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6.png" ContentType="image/png"/>
  <Override PartName="/word/media/image4.emf" ContentType="image/x-emf"/>
  <Override PartName="/word/media/image1.jpeg" ContentType="image/jpeg"/>
  <Override PartName="/word/media/image3.png" ContentType="image/png"/>
  <Override PartName="/word/media/image5.png" ContentType="image/png"/>
  <Override PartName="/word/media/image2.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drawing>
          <wp:inline distB="0" distL="0" distR="0" distT="0">
            <wp:extent cx="447040" cy="609600"/>
            <wp:effectExtent b="0" l="0" r="0" t="0"/>
            <wp:docPr descr="Герб_України"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Герб_України" id="0" name="Picture"/>
                    <pic:cNvPicPr>
                      <a:picLocks noChangeArrowheads="1" noChangeAspect="1"/>
                    </pic:cNvPicPr>
                  </pic:nvPicPr>
                  <pic:blipFill>
                    <a:blip r:embed="rId2"/>
                    <a:srcRect/>
                    <a:stretch>
                      <a:fillRect/>
                    </a:stretch>
                  </pic:blipFill>
                  <pic:spPr bwMode="auto">
                    <a:xfrm>
                      <a:off x="0" y="0"/>
                      <a:ext cx="447040" cy="609600"/>
                    </a:xfrm>
                    <a:prstGeom prst="rect">
                      <a:avLst/>
                    </a:prstGeom>
                    <a:noFill/>
                    <a:ln w="9525">
                      <a:noFill/>
                      <a:miter lim="800000"/>
                      <a:headEnd/>
                      <a:tailEnd/>
                    </a:ln>
                  </pic:spPr>
                </pic:pic>
              </a:graphicData>
            </a:graphic>
          </wp:inline>
        </w:drawing>
      </w:r>
    </w:p>
    <w:p>
      <w:pPr>
        <w:pStyle w:val="style0"/>
        <w:jc w:val="center"/>
      </w:pPr>
      <w:r>
        <w:rPr>
          <w:sz w:val="28"/>
          <w:szCs w:val="28"/>
        </w:rPr>
        <w:t>ДЕРЖАВНА ПОДАТКОВА СЛУЖБА УКРАЇНИ</w:t>
      </w:r>
    </w:p>
    <w:p>
      <w:pPr>
        <w:pStyle w:val="style0"/>
        <w:jc w:val="center"/>
      </w:pPr>
      <w:r>
        <w:rPr>
          <w:sz w:val="28"/>
          <w:szCs w:val="28"/>
        </w:rPr>
        <w:t>ГОЛОВНЕ УПРАВЛІННЯ ДПС У ЖИТОМИРСЬКІЙ ОБЛАСТІ</w:t>
      </w:r>
    </w:p>
    <w:p>
      <w:pPr>
        <w:pStyle w:val="style0"/>
        <w:jc w:val="center"/>
      </w:pPr>
      <w:r>
        <w:rPr>
          <w:b/>
          <w:bCs/>
          <w:i/>
          <w:iCs/>
          <w:sz w:val="18"/>
          <w:szCs w:val="18"/>
        </w:rPr>
      </w:r>
    </w:p>
    <w:p>
      <w:pPr>
        <w:pStyle w:val="style0"/>
        <w:jc w:val="center"/>
      </w:pPr>
      <w:r>
        <w:rPr>
          <w:b/>
          <w:bCs/>
          <w:i/>
          <w:iCs/>
          <w:sz w:val="18"/>
          <w:szCs w:val="18"/>
        </w:rPr>
      </w:r>
    </w:p>
    <w:p>
      <w:pPr>
        <w:pStyle w:val="style0"/>
        <w:jc w:val="center"/>
      </w:pPr>
      <w:r>
        <w:rPr>
          <w:b/>
          <w:bCs/>
          <w:i/>
          <w:iCs/>
          <w:sz w:val="18"/>
          <w:szCs w:val="18"/>
        </w:rPr>
      </w:r>
    </w:p>
    <w:p>
      <w:pPr>
        <w:pStyle w:val="style0"/>
        <w:jc w:val="center"/>
      </w:pPr>
      <w:r>
        <w:rPr>
          <w:b/>
          <w:bCs/>
          <w:i/>
          <w:iCs/>
          <w:sz w:val="18"/>
          <w:szCs w:val="18"/>
        </w:rPr>
      </w:r>
    </w:p>
    <w:p>
      <w:pPr>
        <w:pStyle w:val="style0"/>
        <w:jc w:val="center"/>
      </w:pPr>
      <w:r>
        <w:rPr>
          <w:b/>
          <w:bCs/>
          <w:i/>
          <w:iCs/>
          <w:sz w:val="18"/>
          <w:szCs w:val="18"/>
        </w:rPr>
      </w:r>
    </w:p>
    <w:p>
      <w:pPr>
        <w:pStyle w:val="style0"/>
        <w:jc w:val="center"/>
      </w:pPr>
      <w:r>
        <w:rPr>
          <w:b/>
          <w:bCs/>
          <w:i/>
          <w:iCs/>
          <w:sz w:val="18"/>
          <w:szCs w:val="18"/>
        </w:rPr>
      </w:r>
    </w:p>
    <w:p>
      <w:pPr>
        <w:pStyle w:val="style0"/>
        <w:jc w:val="center"/>
      </w:pPr>
      <w:r>
        <w:rPr>
          <w:b/>
          <w:sz w:val="36"/>
          <w:szCs w:val="36"/>
        </w:rPr>
        <w:t>Публічний з</w:t>
      </w:r>
      <w:r>
        <w:rPr>
          <w:b/>
          <w:sz w:val="36"/>
          <w:szCs w:val="36"/>
        </w:rPr>
        <w:t>віт</w:t>
      </w:r>
    </w:p>
    <w:p>
      <w:pPr>
        <w:pStyle w:val="style0"/>
        <w:jc w:val="center"/>
      </w:pPr>
      <w:r>
        <w:rPr>
          <w:b/>
          <w:sz w:val="36"/>
          <w:szCs w:val="36"/>
        </w:rPr>
        <w:t>про виконання Плану роботи Головного управління ДПС у Житомирській області</w:t>
      </w:r>
    </w:p>
    <w:p>
      <w:pPr>
        <w:pStyle w:val="style0"/>
        <w:jc w:val="center"/>
      </w:pPr>
      <w:r>
        <w:rPr>
          <w:b/>
          <w:sz w:val="36"/>
          <w:szCs w:val="36"/>
        </w:rPr>
        <w:t>на 2025 рік</w:t>
      </w:r>
    </w:p>
    <w:p>
      <w:pPr>
        <w:pStyle w:val="style0"/>
        <w:jc w:val="center"/>
      </w:pPr>
      <w:r>
        <w:rPr>
          <w:sz w:val="36"/>
          <w:szCs w:val="36"/>
        </w:rPr>
      </w:r>
    </w:p>
    <w:p>
      <w:pPr>
        <w:pStyle w:val="style0"/>
        <w:jc w:val="center"/>
      </w:pPr>
      <w:r>
        <w:rPr>
          <w:sz w:val="36"/>
          <w:szCs w:val="36"/>
        </w:rPr>
      </w:r>
    </w:p>
    <w:p>
      <w:pPr>
        <w:pStyle w:val="style0"/>
        <w:jc w:val="center"/>
      </w:pPr>
      <w:r>
        <w:rPr/>
        <w:drawing>
          <wp:inline distB="0" distL="0" distR="0" distT="0">
            <wp:extent cx="6325235" cy="4076700"/>
            <wp:effectExtent b="0" l="0" r="0" t="0"/>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3"/>
                    <a:srcRect/>
                    <a:stretch>
                      <a:fillRect/>
                    </a:stretch>
                  </pic:blipFill>
                  <pic:spPr bwMode="auto">
                    <a:xfrm>
                      <a:off x="0" y="0"/>
                      <a:ext cx="6325235" cy="4076700"/>
                    </a:xfrm>
                    <a:prstGeom prst="rect">
                      <a:avLst/>
                    </a:prstGeom>
                    <a:noFill/>
                    <a:ln w="9525">
                      <a:noFill/>
                      <a:miter lim="800000"/>
                      <a:headEnd/>
                      <a:tailEnd/>
                    </a:ln>
                  </pic:spPr>
                </pic:pic>
              </a:graphicData>
            </a:graphic>
          </wp:inline>
        </w:drawing>
      </w:r>
    </w:p>
    <w:p>
      <w:pPr>
        <w:pStyle w:val="style0"/>
        <w:jc w:val="center"/>
      </w:pPr>
      <w:r>
        <w:rPr>
          <w:b/>
          <w:bCs/>
          <w:iCs/>
          <w:sz w:val="28"/>
          <w:szCs w:val="28"/>
        </w:rPr>
      </w:r>
    </w:p>
    <w:p>
      <w:pPr>
        <w:pStyle w:val="style0"/>
        <w:jc w:val="center"/>
      </w:pPr>
      <w:r>
        <w:rPr>
          <w:b/>
          <w:bCs/>
          <w:iCs/>
          <w:sz w:val="28"/>
          <w:szCs w:val="28"/>
        </w:rPr>
      </w:r>
    </w:p>
    <w:p>
      <w:pPr>
        <w:pStyle w:val="style0"/>
        <w:jc w:val="center"/>
      </w:pPr>
      <w:r>
        <w:rPr>
          <w:b/>
          <w:bCs/>
          <w:iCs/>
          <w:sz w:val="28"/>
          <w:szCs w:val="28"/>
        </w:rPr>
      </w:r>
    </w:p>
    <w:p>
      <w:pPr>
        <w:pStyle w:val="style0"/>
        <w:jc w:val="center"/>
      </w:pPr>
      <w:r>
        <w:rPr>
          <w:b/>
          <w:bCs/>
          <w:iCs/>
          <w:sz w:val="28"/>
          <w:szCs w:val="28"/>
        </w:rPr>
        <w:t>м. Житомир – 2026</w:t>
      </w:r>
    </w:p>
    <w:p>
      <w:pPr>
        <w:pStyle w:val="style0"/>
        <w:jc w:val="center"/>
      </w:pPr>
      <w:r>
        <w:rPr>
          <w:b/>
          <w:sz w:val="28"/>
          <w:szCs w:val="28"/>
        </w:rPr>
      </w:r>
    </w:p>
    <w:p>
      <w:pPr>
        <w:pStyle w:val="style0"/>
        <w:jc w:val="center"/>
      </w:pPr>
      <w:r>
        <w:rPr>
          <w:b/>
          <w:sz w:val="28"/>
          <w:szCs w:val="28"/>
        </w:rPr>
        <w:t>Розділ 1. Організація роботи щодо забезпечення виконання показників доходів, затверджених відповідними наказами ДПС</w:t>
      </w:r>
    </w:p>
    <w:p>
      <w:pPr>
        <w:pStyle w:val="style0"/>
        <w:jc w:val="center"/>
      </w:pPr>
      <w:r>
        <w:rPr>
          <w:b/>
          <w:sz w:val="28"/>
          <w:szCs w:val="28"/>
        </w:rPr>
      </w:r>
    </w:p>
    <w:p>
      <w:pPr>
        <w:pStyle w:val="style0"/>
        <w:jc w:val="center"/>
      </w:pPr>
      <w:r>
        <w:rPr>
          <w:b/>
          <w:sz w:val="28"/>
          <w:szCs w:val="28"/>
        </w:rPr>
      </w:r>
    </w:p>
    <w:p>
      <w:pPr>
        <w:pStyle w:val="style0"/>
        <w:ind w:firstLine="567" w:left="0" w:right="0"/>
        <w:jc w:val="both"/>
      </w:pPr>
      <w:r>
        <w:rPr>
          <w:sz w:val="28"/>
          <w:szCs w:val="28"/>
        </w:rPr>
        <w:t>Для забезпечення виконання показників доходів, доведених наказами ДПС, протягом 2025 року організовано роботу Головного управління ДПС у Житомирській області (далі – ГУ ДПС) по здійсненню у межах повноважень, передбачених законом, контролю за надходженням до бюджетів та державних цільових фондів податків і зборів, інших платежів.</w:t>
      </w:r>
    </w:p>
    <w:p>
      <w:pPr>
        <w:pStyle w:val="style0"/>
        <w:ind w:firstLine="567" w:left="0" w:right="0"/>
        <w:jc w:val="both"/>
      </w:pPr>
      <w:r>
        <w:rPr>
          <w:color w:val="000000"/>
          <w:sz w:val="28"/>
          <w:szCs w:val="28"/>
        </w:rPr>
        <w:t xml:space="preserve">Відповідно до наказу </w:t>
      </w:r>
      <w:r>
        <w:rPr>
          <w:sz w:val="28"/>
          <w:szCs w:val="28"/>
        </w:rPr>
        <w:t xml:space="preserve">ГУ ДПС </w:t>
      </w:r>
      <w:r>
        <w:rPr>
          <w:color w:val="000000"/>
          <w:sz w:val="28"/>
          <w:szCs w:val="28"/>
        </w:rPr>
        <w:t>від 29.11.2022 № 605 «Про організацію роботи Головного управління ДПС у Житомирській області з визначення показників доходів та надходження платежів» (зі змінами) для визначення ризиків виконання бюджетних призначень по закріплених платежах організовано роботу структурних підрозділів ГУ ДПС по актуалізації на постійній основі (близько 10-12 разів на місяць) інформації щодо очікуваних надходжень платежів до бюджетів та сплати єдиного внеску.</w:t>
      </w:r>
    </w:p>
    <w:p>
      <w:pPr>
        <w:pStyle w:val="style0"/>
        <w:ind w:firstLine="566" w:left="0" w:right="0"/>
        <w:jc w:val="both"/>
      </w:pPr>
      <w:r>
        <w:rPr>
          <w:sz w:val="28"/>
          <w:szCs w:val="28"/>
        </w:rPr>
        <w:t>Відповідно до наказів ДПС щодо показників доходів до бюджетів усіх рівнів сформовані відповідні накази ГУ ДПС, які доведено до структурних підрозділів         ГУ ДПС, а саме: від 09.01.2025 № 15 «Про показники доходів на січень                     2025 року»; від 07.02.2025 № 73 «Про показники доходів на лютий 2025 року»;     від 07.03.2025 № 167 «Про показники доходів на березень 2025 року»;                         від 07.04.2025 № 234 «Про показники доходів на квітень 2025 року»;                             від 08.05.2025 № 281 «Про показники доходів на травень 2025 року»;                            від 05.06.2025 № 338 «Про показники доходів на червень 2025 року»;                           від 07.08.2025 № 449 «Про показники доходів на серпень 2025 року»;                          від 04.09.2025 № 484 «Про показники доходів на вересень 2025 року»;                          від 08.10.2025 № 524 «Про показники доходів на жовтень 2025 року»;                           від 13.11.2025 № 586 «Про показники доходів на листопад 2025 року»;                         від 05.12.2025 № 616 «Про показники доходів на грудень 2025 року».</w:t>
      </w:r>
    </w:p>
    <w:p>
      <w:pPr>
        <w:pStyle w:val="style0"/>
        <w:ind w:firstLine="566" w:left="0" w:right="0"/>
        <w:jc w:val="both"/>
      </w:pPr>
      <w:r>
        <w:rPr>
          <w:sz w:val="28"/>
          <w:szCs w:val="28"/>
        </w:rPr>
        <w:t>Здійснено коригування доведених показників та надано керівництву ГУ ДПС для оцінки роботи структурних підрозділів ГУ ДПС відповідні накази, зокрема: від 14.08.2025 № 457 «Про уточнення показників доходів на серпень 2025 року»;                            від 04.09.2025 № 483 «Про уточнення показників доходів на серпень 2025 року»; від 08.10.2025 № 523 «Про уточнення показників доходів на вересень 2025 року»; від 13.11.2025 № 585 «Про уточнення показників доходів на жовтень 2025 року».</w:t>
      </w:r>
    </w:p>
    <w:p>
      <w:pPr>
        <w:pStyle w:val="style0"/>
        <w:ind w:firstLine="566" w:left="0" w:right="0"/>
        <w:jc w:val="both"/>
      </w:pPr>
      <w:r>
        <w:rPr>
          <w:sz w:val="28"/>
          <w:szCs w:val="28"/>
        </w:rPr>
        <w:t>Здійснювався моніторинг виконання доходів бюджетів по закріплених за ДПС доходах бюджету та надходжень єдиного внеску шляхом формування щоденних аналітичних матеріалів керівництву ГУ ДПС щодо поточного та прогнозного стану виконання доведених показників доходів для прийняття управлінських рішень.</w:t>
      </w:r>
    </w:p>
    <w:p>
      <w:pPr>
        <w:pStyle w:val="style0"/>
        <w:ind w:firstLine="566" w:left="0" w:right="0"/>
        <w:jc w:val="both"/>
      </w:pPr>
      <w:r>
        <w:rPr>
          <w:sz w:val="28"/>
          <w:szCs w:val="28"/>
        </w:rPr>
        <w:t>Протягом 2025 року до зведеного бюджету надійшло 33908,4 млн грн платежів, які контролюються ДПС, що на 22,6 відс., або на 6242,6 млн грн більше, ніж у 2024 році (у приведених умовах).</w:t>
      </w:r>
    </w:p>
    <w:p>
      <w:pPr>
        <w:pStyle w:val="style0"/>
        <w:ind w:firstLine="566" w:left="0" w:right="0"/>
        <w:jc w:val="both"/>
      </w:pPr>
      <w:r>
        <w:rPr>
          <w:sz w:val="28"/>
          <w:szCs w:val="28"/>
        </w:rPr>
        <w:t xml:space="preserve">До державного бюджету надійшло (збір) 21113,5 </w:t>
      </w:r>
      <w:r>
        <w:rPr>
          <w:bCs/>
          <w:sz w:val="28"/>
          <w:szCs w:val="28"/>
        </w:rPr>
        <w:t xml:space="preserve">млн грн, що на 23,9 відс., або на 4065,9 млн грн більше, ніж за 2024 рік </w:t>
      </w:r>
      <w:r>
        <w:rPr>
          <w:bCs/>
          <w:iCs/>
          <w:sz w:val="28"/>
          <w:szCs w:val="28"/>
        </w:rPr>
        <w:t>(рис. 1).</w:t>
      </w:r>
    </w:p>
    <w:p>
      <w:pPr>
        <w:pStyle w:val="style0"/>
        <w:ind w:firstLine="566" w:left="0" w:right="0"/>
        <w:jc w:val="both"/>
      </w:pPr>
      <w:r>
        <w:rPr>
          <w:bCs/>
          <w:sz w:val="28"/>
          <w:szCs w:val="28"/>
        </w:rPr>
        <w:t>Надходження (збір) до</w:t>
      </w:r>
      <w:r>
        <w:rPr>
          <w:sz w:val="28"/>
          <w:szCs w:val="28"/>
        </w:rPr>
        <w:t xml:space="preserve"> загального фонду державного бюджету становлять 14100,57 </w:t>
      </w:r>
      <w:r>
        <w:rPr>
          <w:bCs/>
          <w:sz w:val="28"/>
          <w:szCs w:val="28"/>
        </w:rPr>
        <w:t xml:space="preserve">млн грн </w:t>
      </w:r>
      <w:r>
        <w:rPr>
          <w:bCs/>
          <w:i/>
          <w:iCs/>
          <w:sz w:val="28"/>
          <w:szCs w:val="28"/>
        </w:rPr>
        <w:t>(рис. 2)</w:t>
      </w:r>
      <w:r>
        <w:rPr>
          <w:bCs/>
          <w:sz w:val="28"/>
          <w:szCs w:val="28"/>
        </w:rPr>
        <w:t xml:space="preserve">, до спеціального </w:t>
      </w:r>
      <w:r>
        <w:rPr>
          <w:sz w:val="28"/>
          <w:szCs w:val="28"/>
        </w:rPr>
        <w:t>–</w:t>
      </w:r>
      <w:r>
        <w:rPr>
          <w:bCs/>
          <w:sz w:val="28"/>
          <w:szCs w:val="28"/>
        </w:rPr>
        <w:t xml:space="preserve"> </w:t>
      </w:r>
      <w:r>
        <w:rPr>
          <w:sz w:val="28"/>
          <w:szCs w:val="28"/>
        </w:rPr>
        <w:t xml:space="preserve">7012,95 </w:t>
      </w:r>
      <w:r>
        <w:rPr>
          <w:bCs/>
          <w:sz w:val="28"/>
          <w:szCs w:val="28"/>
        </w:rPr>
        <w:t xml:space="preserve">млн гривень. </w:t>
      </w:r>
      <w:r>
        <w:rPr>
          <w:sz w:val="28"/>
          <w:szCs w:val="28"/>
        </w:rPr>
        <w:t>Показники доходів загального фонду державного бюджету, доведені відповідними наказами ДПС, у сумі 14659,07 млн грн, забезпечені на 96,2 відс. (-558,5 млн гривень),                 у т.ч.: за січень-листопад 2025 року – на 101,3 відс. (+169,5 млн грн); за грудень 2025 року – на 65,2 відс. (-728,0 млн грн), з приростом до відповідного періоду на 30,5 відс., або на 2975,4 млн гривень.</w:t>
      </w:r>
    </w:p>
    <w:p>
      <w:pPr>
        <w:pStyle w:val="style0"/>
        <w:ind w:firstLine="566" w:left="0" w:right="0"/>
        <w:jc w:val="both"/>
      </w:pPr>
      <w:r>
        <w:rPr>
          <w:sz w:val="28"/>
          <w:szCs w:val="28"/>
        </w:rPr>
        <w:t>У повному обсязі виконані завдання з:</w:t>
      </w:r>
    </w:p>
    <w:p>
      <w:pPr>
        <w:pStyle w:val="style0"/>
        <w:ind w:firstLine="566" w:left="0" w:right="0"/>
        <w:jc w:val="both"/>
      </w:pPr>
      <w:r>
        <w:rPr>
          <w:sz w:val="28"/>
          <w:szCs w:val="28"/>
        </w:rPr>
        <w:t>податку на прибуток підприємств – 100,5 відс. (+7,3 млн грн);</w:t>
      </w:r>
    </w:p>
    <w:p>
      <w:pPr>
        <w:pStyle w:val="style0"/>
        <w:ind w:firstLine="566" w:left="0" w:right="0"/>
        <w:jc w:val="both"/>
      </w:pPr>
      <w:r>
        <w:rPr>
          <w:sz w:val="28"/>
          <w:szCs w:val="28"/>
        </w:rPr>
        <w:t>акцизного податку з вироблених в Україні підакцизних товарів (продукції) – 110,6 відс. (+5,4 млн грн);</w:t>
      </w:r>
    </w:p>
    <w:p>
      <w:pPr>
        <w:pStyle w:val="style0"/>
        <w:ind w:firstLine="566" w:left="0" w:right="0"/>
        <w:jc w:val="both"/>
      </w:pPr>
      <w:r>
        <w:rPr>
          <w:sz w:val="28"/>
          <w:szCs w:val="28"/>
        </w:rPr>
        <w:t>частини чистого прибутку (доходу) господарських організацій (державних унітарних підприємств та їх об'єднань), що вилучається до державного бюджету – у 1,9 рази більше (+7,1 млн грн);</w:t>
      </w:r>
    </w:p>
    <w:p>
      <w:pPr>
        <w:pStyle w:val="style0"/>
        <w:ind w:firstLine="566" w:left="0" w:right="0"/>
        <w:jc w:val="both"/>
      </w:pPr>
      <w:r>
        <w:rPr>
          <w:sz w:val="28"/>
          <w:szCs w:val="28"/>
        </w:rPr>
        <w:t>екологічного податку – 136,0 відс. (+4,3 млн грн) тощо.</w:t>
      </w:r>
    </w:p>
    <w:p>
      <w:pPr>
        <w:pStyle w:val="style0"/>
        <w:ind w:firstLine="566" w:left="0" w:right="0"/>
        <w:jc w:val="both"/>
      </w:pPr>
      <w:r>
        <w:rPr>
          <w:sz w:val="28"/>
          <w:szCs w:val="28"/>
        </w:rPr>
        <w:t>Податку на додану вартість з вироблених в Україні товарів (робіт, послуг) (збір) надійшло у сумі 4107,55 млн грн, що на третину (127,7 відс.), або на              890,9 млн грн більше 2024 року. Доведені показники забезпечені на 95,9 відс.               (-175,2 млн гривень). При цьому, перевищення сплати ПДВ над задекларованими сумами ПДВ становить 112,6 млн грн, або 2,8 відсотка.</w:t>
      </w:r>
    </w:p>
    <w:p>
      <w:pPr>
        <w:pStyle w:val="style0"/>
        <w:ind w:firstLine="566" w:left="0" w:right="0"/>
        <w:jc w:val="both"/>
      </w:pPr>
      <w:r>
        <w:rPr>
          <w:sz w:val="28"/>
          <w:szCs w:val="28"/>
        </w:rPr>
        <w:t>Завдання з податку та збору на доходи фізичних осіб (далі - ПДФО) виконано – на 95,3 відс. (8145,2 млн грн при показниках доходів 8547,4 млн грн), зі зростанням до 2024 року на 26,2 відс., або на 1690,5 млн грн, у т.ч. ПДФО – на 91,9 відс. (4605,95 млн грн при завданні 5014,54 млн грн, (-408,6 млн грн)), зі зростанням до 2024 року на 17,3 відс., або на 678,6 млн грн, та військовий збір – на 100,1 відс. (3478,94 млн гривень при завданні 3474,11 млн грн, (+4,8 млн грн)), зі зростанням до 2024 року у 1,4 рази, або на 1009,6 млн гривень.</w:t>
      </w:r>
    </w:p>
    <w:p>
      <w:pPr>
        <w:pStyle w:val="style0"/>
        <w:ind w:firstLine="566" w:left="0" w:right="0"/>
        <w:jc w:val="both"/>
      </w:pPr>
      <w:r>
        <w:rPr>
          <w:sz w:val="28"/>
          <w:szCs w:val="28"/>
        </w:rPr>
        <w:t>До місцевих бюджетів надходження платежів становлять 12794,9</w:t>
      </w:r>
      <w:r>
        <w:rPr>
          <w:color w:val="000000"/>
          <w:sz w:val="28"/>
          <w:szCs w:val="28"/>
        </w:rPr>
        <w:t xml:space="preserve"> млн</w:t>
      </w:r>
      <w:r>
        <w:rPr>
          <w:sz w:val="28"/>
          <w:szCs w:val="28"/>
        </w:rPr>
        <w:t xml:space="preserve"> грн  </w:t>
      </w:r>
      <w:r>
        <w:rPr>
          <w:iCs/>
          <w:sz w:val="28"/>
          <w:szCs w:val="28"/>
        </w:rPr>
        <w:t xml:space="preserve"> (рис. 3)</w:t>
      </w:r>
      <w:r>
        <w:rPr>
          <w:sz w:val="28"/>
          <w:szCs w:val="28"/>
        </w:rPr>
        <w:t xml:space="preserve">. Темп росту надходжень до 2024 року становить 120,5 відс.                        (+2176,7 млн гривень). Показники доходів місцевих бюджетів виконані на                 91,7 відс. (-1163,3 млн гривень). </w:t>
      </w:r>
    </w:p>
    <w:p>
      <w:pPr>
        <w:pStyle w:val="style166"/>
        <w:spacing w:after="0" w:before="0"/>
        <w:ind w:firstLine="566" w:left="0" w:right="0"/>
        <w:contextualSpacing w:val="false"/>
        <w:jc w:val="both"/>
      </w:pPr>
      <w:r>
        <w:rPr>
          <w:sz w:val="28"/>
          <w:szCs w:val="28"/>
        </w:rPr>
        <w:t>Прогнозні показники доходів, затверджені місцевими радами, виконані на 102,4</w:t>
      </w:r>
      <w:r>
        <w:rPr>
          <w:bCs/>
          <w:iCs/>
          <w:sz w:val="28"/>
          <w:szCs w:val="28"/>
        </w:rPr>
        <w:t xml:space="preserve"> відс., додатково надійшло 313,0 млн гривень.</w:t>
      </w:r>
    </w:p>
    <w:p>
      <w:pPr>
        <w:pStyle w:val="style166"/>
        <w:spacing w:after="0" w:before="0"/>
        <w:ind w:firstLine="566" w:left="0" w:right="0"/>
        <w:contextualSpacing w:val="false"/>
        <w:jc w:val="both"/>
      </w:pPr>
      <w:r>
        <w:rPr>
          <w:bCs/>
          <w:iCs/>
          <w:sz w:val="28"/>
          <w:szCs w:val="28"/>
          <w:lang w:eastAsia="ar-SA"/>
        </w:rPr>
        <w:t xml:space="preserve">Прогнозні показники, затверджені місцевими радами з ПДФО, забезпечені на           102,2 відс. (розпис </w:t>
      </w:r>
      <w:r>
        <w:rPr>
          <w:bCs/>
          <w:iCs/>
          <w:sz w:val="28"/>
          <w:szCs w:val="28"/>
        </w:rPr>
        <w:t>–</w:t>
      </w:r>
      <w:r>
        <w:rPr>
          <w:bCs/>
          <w:iCs/>
          <w:sz w:val="28"/>
          <w:szCs w:val="28"/>
          <w:lang w:eastAsia="ar-SA"/>
        </w:rPr>
        <w:t xml:space="preserve"> 8403,8 млн грн, надійшло </w:t>
      </w:r>
      <w:r>
        <w:rPr>
          <w:bCs/>
          <w:iCs/>
          <w:sz w:val="28"/>
          <w:szCs w:val="28"/>
        </w:rPr>
        <w:t>–</w:t>
      </w:r>
      <w:r>
        <w:rPr>
          <w:bCs/>
          <w:iCs/>
          <w:sz w:val="28"/>
          <w:szCs w:val="28"/>
          <w:lang w:eastAsia="ar-SA"/>
        </w:rPr>
        <w:t xml:space="preserve"> 8585,06 млн гривень). Приріст надходжень ПДФО до місцевих бюджетів до 2024 року у співставних умовах (без грошового забезпечення) становить 120,9 відс. при середньому показнику по Україні </w:t>
      </w:r>
      <w:r>
        <w:rPr>
          <w:bCs/>
          <w:iCs/>
          <w:sz w:val="28"/>
          <w:szCs w:val="28"/>
        </w:rPr>
        <w:t>–</w:t>
      </w:r>
      <w:r>
        <w:rPr>
          <w:bCs/>
          <w:iCs/>
          <w:sz w:val="28"/>
          <w:szCs w:val="28"/>
          <w:lang w:eastAsia="ar-SA"/>
        </w:rPr>
        <w:t xml:space="preserve"> 116,6 відсотка.</w:t>
      </w:r>
    </w:p>
    <w:p>
      <w:pPr>
        <w:pStyle w:val="style166"/>
        <w:spacing w:after="0" w:before="0"/>
        <w:ind w:firstLine="566" w:left="0" w:right="0"/>
        <w:contextualSpacing w:val="false"/>
        <w:jc w:val="both"/>
      </w:pPr>
      <w:r>
        <w:rPr>
          <w:bCs/>
          <w:iCs/>
          <w:sz w:val="28"/>
          <w:szCs w:val="28"/>
        </w:rPr>
        <w:t>Надходження єдиного внеску склали 19928,92 млн гривень, показник доходів (18876,68 млн грн) виконаний на 105,6 відс. (+1052,2 млн гривень).</w:t>
      </w:r>
    </w:p>
    <w:p>
      <w:pPr>
        <w:pStyle w:val="style0"/>
        <w:ind w:firstLine="566" w:left="0" w:right="0"/>
        <w:jc w:val="both"/>
      </w:pPr>
      <w:r>
        <w:rPr>
          <w:color w:val="000000"/>
          <w:sz w:val="28"/>
          <w:szCs w:val="28"/>
        </w:rPr>
        <w:t>З метою координації діяльності структурних підрозділів ГУ ДПС здійснювався моніторинг виконання доходів бюджетів по закріплених за ДПС доходах бюджету та надходжень єдиного внеску шляхом формування щоденних аналітичних матеріалів керівництву ГУ ДПС щодо поточного та прогнозного стану виконання доведених показників доходів для прийняття управлінських рішень.</w:t>
      </w:r>
    </w:p>
    <w:p>
      <w:pPr>
        <w:pStyle w:val="style0"/>
        <w:ind w:firstLine="720" w:left="0" w:right="0"/>
        <w:jc w:val="right"/>
      </w:pPr>
      <w:r>
        <w:rPr>
          <w:i/>
        </w:rPr>
      </w:r>
    </w:p>
    <w:p>
      <w:pPr>
        <w:pStyle w:val="style0"/>
        <w:tabs>
          <w:tab w:leader="none" w:pos="9923" w:val="left"/>
        </w:tabs>
        <w:ind w:firstLine="720" w:left="0" w:right="758"/>
        <w:jc w:val="right"/>
      </w:pPr>
      <w:r>
        <w:rPr>
          <w:i/>
        </w:rPr>
        <w:t xml:space="preserve">     </w:t>
      </w:r>
      <w:r>
        <w:rPr>
          <w:i/>
        </w:rPr>
        <w:t>Рис.1</w:t>
      </w:r>
    </w:p>
    <w:p>
      <w:pPr>
        <w:pStyle w:val="style0"/>
        <w:jc w:val="center"/>
      </w:pPr>
      <w:r>
        <w:rPr>
          <w:b/>
          <w:sz w:val="28"/>
          <w:szCs w:val="28"/>
        </w:rPr>
        <w:t>Динаміка надходжень до зведеного, державного, місцевих бюджетів, що контролюються ГУ ДПС за 2024-2025 р.р. (млрд грн)</w:t>
      </w:r>
    </w:p>
    <w:p>
      <w:pPr>
        <w:pStyle w:val="style0"/>
        <w:jc w:val="center"/>
      </w:pPr>
      <w:r>
        <w:rPr>
          <w:b/>
          <w:sz w:val="28"/>
          <w:szCs w:val="28"/>
        </w:rPr>
      </w:r>
    </w:p>
    <w:p>
      <w:pPr>
        <w:pStyle w:val="style0"/>
        <w:jc w:val="center"/>
      </w:pPr>
      <w:r>
        <w:rPr>
          <w:b/>
          <w:sz w:val="28"/>
          <w:szCs w:val="28"/>
        </w:rPr>
      </w:r>
    </w:p>
    <w:p>
      <w:pPr>
        <w:pStyle w:val="style0"/>
        <w:ind w:firstLine="720" w:left="0" w:right="0"/>
        <w:jc w:val="center"/>
      </w:pPr>
      <w:r>
        <w:rPr>
          <w:b/>
          <w:sz w:val="28"/>
          <w:szCs w:val="28"/>
        </w:rPr>
        <w:pict>
          <v:group alt="Групувати 10" coordorigin="-8,-2773" coordsize="9532,8764" id="shape_0" style="position:absolute;margin-left:-0.4pt;margin-top:-138.65pt;width:476.6pt;height:438.2pt">
            <v:shapetype id="shapetype_75" coordsize="21600,21600" o:spt="75" adj="2700" path="m,l21600,l21600,21600l,21600xm@0@0l@0@2l@1@2l@1@0xe">
              <v:stroke joinstyle="miter"/>
              <v:formulas>
                <v:f eqn="val #0"/>
                <v:f eqn="sum width 0 @0"/>
                <v:f eqn="sum height 0 @0"/>
              </v:formulas>
              <v:path gradientshapeok="t" o:connecttype="rect" textboxrect="@0,@0,@1,@2"/>
              <v:handles>
                <v:h position="@0,0"/>
              </v:handles>
            </v:shapetype>
            <v:shape id="shape_0" style="position:absolute;left:-8;top:-8;width:9532;height:5999" type="shapetype_75">
              <v:fill detectmouseclick="t" r:id="rId4"/>
              <v:wrap v:type="none"/>
              <v:stroke color="#3465af" endcap="flat" joinstyle="round"/>
            </v:shape>
            <v:group alt="Групувати 135853193" id="shape_0" style="position:absolute;left:244;top:-2773;width:4626;height:8275">
              <v:shapetype id="shapetype_93" coordsize="21600,21600" o:spt="93" adj="10800,10800" path="m0@6l675@6l675@7l0@7xm1350@6l2700@6l2700@7l1350@7xm@3@6l@4@6l@4,l21600,10800l@4,21600l@4@7l@3@7xe">
                <v:stroke joinstyle="miter"/>
                <v:formulas>
                  <v:f eqn="val 18225"/>
                  <v:f eqn="val #1"/>
                  <v:f eqn="val #0"/>
                  <v:f eqn="prod 21600 5 32"/>
                  <v:f eqn="sum width 0 @2"/>
                  <v:f eqn="prod 1 @1 2"/>
                  <v:f eqn="sum 10800 0 @5"/>
                  <v:f eqn="sum 10800 @5 0"/>
                  <v:f eqn="prod @5 @2 10800"/>
                  <v:f eqn="sum width 0 @8"/>
                </v:formulas>
                <v:path gradientshapeok="t" o:connecttype="rect" textboxrect="@3,@6,@9,@7"/>
                <v:handles>
                  <v:h position="0,@6"/>
                  <v:h position="@4,0"/>
                </v:handles>
              </v:shapetype>
              <v:shape fillcolor="#70ad47" id="shape_0" style="position:absolute;left:-463;top:2767;width:3261;height:2074" type="shapetype_93">
                <v:wrap v:type="none"/>
                <v:fill color2="#8f52b8" detectmouseclick="t" type="solid"/>
                <v:stroke color="black" endcap="flat" joinstyle="miter" weight="12600"/>
              </v:shape>
              <v:shape fillcolor="#70ad47" id="shape_0" style="position:absolute;left:-1558;top:-1384;width:3105;height:1925" type="shapetype_93">
                <v:wrap v:type="none"/>
                <v:fill color2="#8f52b8" detectmouseclick="t" type="solid"/>
                <v:stroke color="black" endcap="flat" joinstyle="miter" weight="12600"/>
              </v:shape>
              <v:shape fillcolor="#70ad47" id="shape_0" style="position:absolute;left:-1558;top:-2910;width:3082;height:1925" type="shapetype_93">
                <v:wrap v:type="none"/>
                <v:fill color2="#8f52b8" detectmouseclick="t" type="solid"/>
                <v:stroke color="black" endcap="flat" joinstyle="miter" weight="12600"/>
              </v:shape>
            </v:group>
          </v:group>
        </w:pict>
      </w:r>
    </w:p>
    <w:p>
      <w:pPr>
        <w:pStyle w:val="style0"/>
        <w:ind w:firstLine="720" w:left="0" w:right="0"/>
        <w:jc w:val="center"/>
      </w:pPr>
      <w:r>
        <w:rPr>
          <w:b/>
          <w:sz w:val="28"/>
          <w:szCs w:val="28"/>
        </w:rPr>
      </w:r>
    </w:p>
    <w:p>
      <w:pPr>
        <w:pStyle w:val="style0"/>
        <w:ind w:firstLine="720" w:left="0" w:right="0"/>
        <w:jc w:val="center"/>
      </w:pPr>
      <w:r>
        <w:rPr>
          <w:b/>
          <w:sz w:val="28"/>
          <w:szCs w:val="28"/>
        </w:rPr>
      </w:r>
    </w:p>
    <w:p>
      <w:pPr>
        <w:pStyle w:val="style0"/>
        <w:ind w:firstLine="720" w:left="0" w:right="0"/>
        <w:jc w:val="center"/>
      </w:pPr>
      <w:r>
        <w:rPr>
          <w:b/>
          <w:sz w:val="28"/>
          <w:szCs w:val="28"/>
        </w:rPr>
      </w:r>
    </w:p>
    <w:p>
      <w:pPr>
        <w:pStyle w:val="style0"/>
        <w:jc w:val="center"/>
      </w:pPr>
      <w:r>
        <w:rPr>
          <w:b/>
          <w:sz w:val="28"/>
          <w:szCs w:val="28"/>
        </w:rPr>
      </w:r>
    </w:p>
    <w:p>
      <w:pPr>
        <w:pStyle w:val="style0"/>
        <w:jc w:val="center"/>
      </w:pPr>
      <w:r>
        <w:rPr>
          <w:b/>
          <w:sz w:val="28"/>
          <w:szCs w:val="28"/>
        </w:rPr>
      </w:r>
    </w:p>
    <w:p>
      <w:pPr>
        <w:pStyle w:val="style0"/>
        <w:jc w:val="center"/>
      </w:pPr>
      <w:r>
        <w:rPr>
          <w:i/>
          <w:sz w:val="16"/>
          <w:szCs w:val="16"/>
        </w:rPr>
      </w:r>
    </w:p>
    <w:p>
      <w:pPr>
        <w:pStyle w:val="style0"/>
        <w:ind w:firstLine="708" w:left="0" w:right="5"/>
        <w:jc w:val="both"/>
      </w:pPr>
      <w:r>
        <w:rPr>
          <w:i/>
          <w:sz w:val="28"/>
          <w:szCs w:val="28"/>
        </w:rPr>
        <w:t xml:space="preserve">                                                                                                               </w:t>
      </w:r>
    </w:p>
    <w:p>
      <w:pPr>
        <w:pStyle w:val="style0"/>
        <w:ind w:firstLine="708" w:left="0" w:right="5"/>
        <w:jc w:val="both"/>
      </w:pPr>
      <w:r>
        <w:rPr>
          <w:i/>
          <w:sz w:val="28"/>
          <w:szCs w:val="28"/>
        </w:rPr>
      </w:r>
    </w:p>
    <w:p>
      <w:pPr>
        <w:pStyle w:val="style0"/>
        <w:ind w:firstLine="708" w:left="0" w:right="5"/>
        <w:jc w:val="both"/>
      </w:pPr>
      <w:r>
        <w:rPr>
          <w:i/>
          <w:sz w:val="28"/>
          <w:szCs w:val="28"/>
        </w:rPr>
        <w:t xml:space="preserve"> </w:t>
      </w:r>
    </w:p>
    <w:p>
      <w:pPr>
        <w:pStyle w:val="style0"/>
        <w:ind w:firstLine="708" w:left="0" w:right="5"/>
        <w:jc w:val="both"/>
      </w:pPr>
      <w:r>
        <w:rPr>
          <w:i/>
          <w:sz w:val="28"/>
          <w:szCs w:val="28"/>
        </w:rPr>
      </w:r>
    </w:p>
    <w:p>
      <w:pPr>
        <w:pStyle w:val="style0"/>
        <w:ind w:firstLine="708" w:left="0" w:right="5"/>
        <w:jc w:val="both"/>
      </w:pPr>
      <w:r>
        <w:rPr>
          <w:i/>
          <w:sz w:val="28"/>
          <w:szCs w:val="28"/>
        </w:rPr>
      </w:r>
    </w:p>
    <w:p>
      <w:pPr>
        <w:pStyle w:val="style0"/>
        <w:ind w:firstLine="708" w:left="0" w:right="5"/>
        <w:jc w:val="both"/>
      </w:pPr>
      <w:r>
        <w:rPr>
          <w:i/>
          <w:sz w:val="28"/>
          <w:szCs w:val="28"/>
        </w:rPr>
      </w:r>
    </w:p>
    <w:p>
      <w:pPr>
        <w:pStyle w:val="style0"/>
        <w:ind w:firstLine="708" w:left="0" w:right="5"/>
        <w:jc w:val="both"/>
      </w:pPr>
      <w:r>
        <w:rPr>
          <w:i/>
          <w:sz w:val="28"/>
          <w:szCs w:val="28"/>
        </w:rPr>
      </w:r>
    </w:p>
    <w:p>
      <w:pPr>
        <w:pStyle w:val="style0"/>
        <w:ind w:firstLine="708" w:left="0" w:right="5"/>
        <w:jc w:val="both"/>
      </w:pPr>
      <w:r>
        <w:rPr>
          <w:i/>
          <w:sz w:val="28"/>
          <w:szCs w:val="28"/>
        </w:rPr>
      </w:r>
    </w:p>
    <w:p>
      <w:pPr>
        <w:pStyle w:val="style0"/>
        <w:ind w:firstLine="708" w:left="0" w:right="5"/>
        <w:jc w:val="both"/>
      </w:pPr>
      <w:r>
        <w:rPr>
          <w:i/>
          <w:sz w:val="28"/>
          <w:szCs w:val="28"/>
        </w:rPr>
      </w:r>
    </w:p>
    <w:p>
      <w:pPr>
        <w:pStyle w:val="style0"/>
        <w:ind w:firstLine="708" w:left="0" w:right="5"/>
        <w:jc w:val="both"/>
      </w:pPr>
      <w:r>
        <w:rPr>
          <w:i/>
          <w:sz w:val="28"/>
          <w:szCs w:val="28"/>
        </w:rPr>
      </w:r>
    </w:p>
    <w:p>
      <w:pPr>
        <w:pStyle w:val="style0"/>
        <w:ind w:firstLine="708" w:left="0" w:right="5"/>
        <w:jc w:val="right"/>
      </w:pPr>
      <w:r>
        <w:rPr>
          <w:i/>
        </w:rPr>
      </w:r>
    </w:p>
    <w:p>
      <w:pPr>
        <w:pStyle w:val="style0"/>
        <w:ind w:firstLine="708" w:left="0" w:right="5"/>
        <w:jc w:val="right"/>
      </w:pPr>
      <w:r>
        <w:rPr>
          <w:i/>
        </w:rPr>
      </w:r>
    </w:p>
    <w:p>
      <w:pPr>
        <w:pStyle w:val="style0"/>
        <w:ind w:firstLine="708" w:left="0" w:right="5"/>
        <w:jc w:val="right"/>
      </w:pPr>
      <w:r>
        <w:rPr>
          <w:i/>
        </w:rPr>
      </w:r>
    </w:p>
    <w:p>
      <w:pPr>
        <w:pStyle w:val="style0"/>
        <w:ind w:firstLine="708" w:left="0" w:right="5"/>
        <w:jc w:val="right"/>
      </w:pPr>
      <w:r>
        <w:rPr>
          <w:i/>
        </w:rPr>
      </w:r>
    </w:p>
    <w:p>
      <w:pPr>
        <w:pStyle w:val="style0"/>
        <w:ind w:firstLine="708" w:left="0" w:right="5"/>
        <w:jc w:val="right"/>
      </w:pPr>
      <w:r>
        <w:rPr>
          <w:i/>
        </w:rPr>
      </w:r>
    </w:p>
    <w:p>
      <w:pPr>
        <w:pStyle w:val="style0"/>
        <w:ind w:firstLine="708" w:left="0" w:right="5"/>
        <w:jc w:val="right"/>
      </w:pPr>
      <w:r>
        <w:rPr>
          <w:i/>
        </w:rPr>
      </w:r>
    </w:p>
    <w:p>
      <w:pPr>
        <w:pStyle w:val="style0"/>
        <w:ind w:firstLine="708" w:left="0" w:right="5"/>
        <w:jc w:val="right"/>
      </w:pPr>
      <w:r>
        <w:rPr>
          <w:i/>
        </w:rPr>
      </w:r>
    </w:p>
    <w:p>
      <w:pPr>
        <w:pStyle w:val="style0"/>
        <w:ind w:firstLine="708" w:left="0" w:right="5"/>
        <w:jc w:val="right"/>
      </w:pPr>
      <w:r>
        <w:rPr>
          <w:i/>
        </w:rPr>
      </w:r>
    </w:p>
    <w:p>
      <w:pPr>
        <w:pStyle w:val="style0"/>
        <w:ind w:firstLine="708" w:left="0" w:right="5"/>
        <w:jc w:val="right"/>
      </w:pPr>
      <w:r>
        <w:rPr>
          <w:i/>
        </w:rPr>
      </w:r>
    </w:p>
    <w:p>
      <w:pPr>
        <w:pStyle w:val="style0"/>
        <w:ind w:firstLine="708" w:left="0" w:right="5"/>
        <w:jc w:val="right"/>
      </w:pPr>
      <w:r>
        <w:rPr>
          <w:i/>
        </w:rPr>
      </w:r>
    </w:p>
    <w:p>
      <w:pPr>
        <w:pStyle w:val="style0"/>
        <w:ind w:firstLine="708" w:left="0" w:right="5"/>
        <w:jc w:val="right"/>
      </w:pPr>
      <w:r>
        <w:rPr>
          <w:i/>
        </w:rPr>
      </w:r>
    </w:p>
    <w:p>
      <w:pPr>
        <w:pStyle w:val="style0"/>
        <w:ind w:firstLine="708" w:left="0" w:right="5"/>
        <w:jc w:val="center"/>
      </w:pPr>
      <w:r>
        <w:rPr>
          <w:i/>
        </w:rPr>
        <w:t xml:space="preserve">                                                                                                                           </w:t>
      </w:r>
      <w:r>
        <w:rPr>
          <w:i/>
        </w:rPr>
        <w:t>Рис 2</w:t>
      </w:r>
    </w:p>
    <w:p>
      <w:pPr>
        <w:pStyle w:val="style0"/>
        <w:jc w:val="center"/>
      </w:pPr>
      <w:r>
        <w:rPr>
          <w:b/>
          <w:sz w:val="28"/>
          <w:szCs w:val="28"/>
        </w:rPr>
      </w:r>
    </w:p>
    <w:p>
      <w:pPr>
        <w:pStyle w:val="style0"/>
        <w:jc w:val="center"/>
      </w:pPr>
      <w:r>
        <w:rPr>
          <w:b/>
          <w:sz w:val="28"/>
          <w:szCs w:val="28"/>
        </w:rPr>
        <w:t>Структура надходжень до загального фонду державного бюджету за 2025 рік</w:t>
      </w:r>
    </w:p>
    <w:p>
      <w:pPr>
        <w:pStyle w:val="style0"/>
        <w:jc w:val="center"/>
      </w:pPr>
      <w:r>
        <w:rPr>
          <w:b/>
          <w:sz w:val="28"/>
          <w:szCs w:val="28"/>
        </w:rPr>
      </w:r>
    </w:p>
    <w:p>
      <w:pPr>
        <w:pStyle w:val="style0"/>
        <w:jc w:val="center"/>
      </w:pPr>
      <w:r>
        <w:rPr>
          <w:b/>
          <w:sz w:val="28"/>
          <w:szCs w:val="28"/>
        </w:rPr>
      </w:r>
    </w:p>
    <w:p>
      <w:pPr>
        <w:pStyle w:val="style0"/>
        <w:ind w:hanging="0" w:left="0" w:right="5"/>
        <w:jc w:val="center"/>
      </w:pPr>
      <w:r>
        <w:rPr>
          <w:i/>
          <w:sz w:val="16"/>
          <w:szCs w:val="16"/>
        </w:rPr>
      </w:r>
    </w:p>
    <w:p>
      <w:pPr>
        <w:pStyle w:val="style0"/>
        <w:ind w:firstLine="708" w:left="0" w:right="5"/>
        <w:jc w:val="right"/>
      </w:pPr>
      <w:r>
        <w:rPr>
          <w:i/>
          <w:sz w:val="16"/>
          <w:szCs w:val="16"/>
        </w:rPr>
      </w:r>
    </w:p>
    <w:p>
      <w:pPr>
        <w:pStyle w:val="style0"/>
        <w:ind w:firstLine="708" w:left="0" w:right="5"/>
        <w:jc w:val="center"/>
      </w:pPr>
      <w:r>
        <w:rPr>
          <w:i/>
        </w:rPr>
        <w:t xml:space="preserve">                                                                                                                            </w:t>
      </w:r>
      <w:r>
        <w:rPr>
          <w:i/>
        </w:rPr>
        <w:t>Рис.3</w:t>
      </w:r>
    </w:p>
    <w:p>
      <w:pPr>
        <w:pStyle w:val="style0"/>
        <w:jc w:val="center"/>
      </w:pPr>
      <w:r>
        <w:rPr>
          <w:b/>
          <w:sz w:val="28"/>
          <w:szCs w:val="28"/>
        </w:rPr>
        <w:t>Структура надходжень до місцевих бюджетів</w:t>
      </w:r>
    </w:p>
    <w:p>
      <w:pPr>
        <w:pStyle w:val="style0"/>
        <w:ind w:firstLine="720" w:left="0" w:right="0"/>
        <w:jc w:val="center"/>
      </w:pPr>
      <w:r>
        <w:rPr>
          <w:b/>
          <w:sz w:val="28"/>
          <w:szCs w:val="28"/>
        </w:rPr>
        <w:t xml:space="preserve"> </w:t>
      </w:r>
      <w:r>
        <w:rPr>
          <w:b/>
          <w:sz w:val="28"/>
          <w:szCs w:val="28"/>
        </w:rPr>
        <w:t>за 2025 рік</w:t>
      </w:r>
    </w:p>
    <w:p>
      <w:pPr>
        <w:pStyle w:val="style0"/>
        <w:ind w:hanging="0" w:left="-240" w:right="0"/>
        <w:jc w:val="center"/>
      </w:pPr>
      <w:r>
        <w:rPr>
          <w:bCs/>
          <w:i/>
        </w:rPr>
      </w:r>
    </w:p>
    <w:p>
      <w:pPr>
        <w:pStyle w:val="style0"/>
        <w:ind w:firstLine="400" w:left="0" w:right="5"/>
        <w:jc w:val="both"/>
      </w:pPr>
      <w:r>
        <w:rPr>
          <w:i/>
          <w:sz w:val="28"/>
          <w:szCs w:val="28"/>
        </w:rPr>
        <w:t xml:space="preserve">                                                       </w:t>
      </w:r>
    </w:p>
    <w:p>
      <w:pPr>
        <w:pStyle w:val="style0"/>
        <w:suppressAutoHyphens w:val="true"/>
        <w:ind w:firstLine="533" w:left="34" w:right="0"/>
        <w:jc w:val="both"/>
      </w:pPr>
      <w:r>
        <w:rPr>
          <w:sz w:val="28"/>
          <w:szCs w:val="28"/>
        </w:rPr>
        <w:t>За 2025 рік показник надходжень в рахунок погашення податкового боргу до державного бюджету становив 86,4 млн грн, фактично надійшло 98,6 млн грн, перевиконання склало 12,2 млн грн (рис.4).</w:t>
      </w:r>
    </w:p>
    <w:p>
      <w:pPr>
        <w:pStyle w:val="style0"/>
        <w:suppressAutoHyphens w:val="true"/>
        <w:ind w:hanging="0" w:left="34" w:right="0"/>
        <w:jc w:val="both"/>
      </w:pPr>
      <w:r>
        <w:rPr/>
      </w:r>
    </w:p>
    <w:p>
      <w:pPr>
        <w:pStyle w:val="style0"/>
        <w:suppressAutoHyphens w:val="true"/>
        <w:ind w:hanging="0" w:left="34" w:right="616"/>
        <w:jc w:val="right"/>
      </w:pPr>
      <w:r>
        <w:rPr>
          <w:i/>
        </w:rPr>
        <w:t xml:space="preserve">  </w:t>
      </w:r>
      <w:r>
        <w:rPr>
          <w:i/>
        </w:rPr>
        <w:t>Рис. 4</w:t>
      </w:r>
    </w:p>
    <w:p>
      <w:pPr>
        <w:pStyle w:val="style0"/>
        <w:suppressAutoHyphens w:val="true"/>
        <w:ind w:firstLine="674" w:left="34" w:right="0"/>
        <w:jc w:val="center"/>
      </w:pPr>
      <w:r>
        <w:rPr>
          <w:b/>
          <w:sz w:val="28"/>
          <w:szCs w:val="28"/>
        </w:rPr>
        <w:t>Надходження в рахунок погашення податкового боргу до державного бюджету у 2025 році (млн грн)</w:t>
      </w:r>
    </w:p>
    <w:p>
      <w:pPr>
        <w:pStyle w:val="style0"/>
        <w:suppressAutoHyphens w:val="true"/>
        <w:ind w:hanging="0" w:left="34" w:right="0"/>
        <w:jc w:val="both"/>
      </w:pPr>
      <w:r>
        <w:rPr/>
      </w:r>
    </w:p>
    <w:p>
      <w:pPr>
        <w:pStyle w:val="style0"/>
        <w:suppressAutoHyphens w:val="true"/>
        <w:ind w:hanging="0" w:left="34" w:right="0"/>
        <w:jc w:val="both"/>
      </w:pPr>
      <w:r>
        <w:rPr/>
      </w:r>
    </w:p>
    <w:p>
      <w:pPr>
        <w:pStyle w:val="style0"/>
        <w:ind w:firstLine="709" w:left="34" w:right="0"/>
        <w:jc w:val="both"/>
      </w:pPr>
      <w:r>
        <w:rPr/>
      </w:r>
    </w:p>
    <w:p>
      <w:pPr>
        <w:pStyle w:val="style0"/>
        <w:ind w:firstLine="709" w:left="34" w:right="0"/>
        <w:jc w:val="both"/>
      </w:pPr>
      <w:r>
        <w:rPr/>
      </w:r>
    </w:p>
    <w:p>
      <w:pPr>
        <w:pStyle w:val="style0"/>
        <w:ind w:firstLine="533" w:left="34" w:right="0"/>
        <w:jc w:val="both"/>
      </w:pPr>
      <w:r>
        <w:rPr>
          <w:sz w:val="28"/>
          <w:szCs w:val="28"/>
        </w:rPr>
        <w:t xml:space="preserve">Показник надходжень від реалізації заставного майна становив                         3940,0 тис. грн, забезпечено надходження в рахунок погашення боргу за рахунок реалізації майна, що перебувало в податковій заставі на суму 985,2 тис. гривень. </w:t>
      </w:r>
    </w:p>
    <w:p>
      <w:pPr>
        <w:pStyle w:val="style0"/>
        <w:suppressAutoHyphens w:val="true"/>
        <w:ind w:firstLine="533" w:left="34" w:right="0"/>
        <w:jc w:val="both"/>
      </w:pPr>
      <w:r>
        <w:rPr>
          <w:sz w:val="28"/>
          <w:szCs w:val="28"/>
        </w:rPr>
        <w:t>За 2025 рік показник надходжень від реалізації безхазяйного майна до державного бюджету становив – 565,0 тис. грн, фактично надійшло                          2295,4 тис. грн, до місцевого бюджету показник становив – 158,0 тис. грн, фактично надійшло  159,7 тис. грн (рис. 5).</w:t>
      </w:r>
    </w:p>
    <w:p>
      <w:pPr>
        <w:pStyle w:val="style0"/>
        <w:suppressAutoHyphens w:val="true"/>
        <w:ind w:firstLine="674" w:left="0" w:right="0"/>
        <w:jc w:val="both"/>
      </w:pPr>
      <w:r>
        <w:rPr/>
      </w:r>
    </w:p>
    <w:p>
      <w:pPr>
        <w:pStyle w:val="style0"/>
        <w:suppressAutoHyphens w:val="true"/>
        <w:ind w:firstLine="674" w:left="0" w:right="0"/>
        <w:jc w:val="both"/>
      </w:pPr>
      <w:r>
        <w:rPr/>
      </w:r>
    </w:p>
    <w:p>
      <w:pPr>
        <w:pStyle w:val="style0"/>
        <w:suppressAutoHyphens w:val="true"/>
        <w:ind w:firstLine="674" w:left="0" w:right="0"/>
        <w:jc w:val="both"/>
      </w:pPr>
      <w:r>
        <w:rPr/>
      </w:r>
    </w:p>
    <w:p>
      <w:pPr>
        <w:pStyle w:val="style0"/>
        <w:suppressAutoHyphens w:val="true"/>
        <w:ind w:firstLine="674" w:left="0" w:right="0"/>
        <w:jc w:val="both"/>
      </w:pPr>
      <w:r>
        <w:rPr/>
      </w:r>
    </w:p>
    <w:p>
      <w:pPr>
        <w:pStyle w:val="style0"/>
        <w:suppressAutoHyphens w:val="true"/>
        <w:ind w:firstLine="674" w:left="0" w:right="0"/>
        <w:jc w:val="both"/>
      </w:pPr>
      <w:r>
        <w:rPr/>
      </w:r>
    </w:p>
    <w:p>
      <w:pPr>
        <w:pStyle w:val="style0"/>
        <w:suppressAutoHyphens w:val="true"/>
        <w:ind w:firstLine="674" w:left="0" w:right="0"/>
        <w:jc w:val="both"/>
      </w:pPr>
      <w:r>
        <w:rPr/>
      </w:r>
    </w:p>
    <w:p>
      <w:pPr>
        <w:pStyle w:val="style0"/>
        <w:suppressAutoHyphens w:val="true"/>
        <w:ind w:firstLine="674" w:left="0" w:right="0"/>
        <w:jc w:val="both"/>
      </w:pPr>
      <w:r>
        <w:rPr/>
      </w:r>
    </w:p>
    <w:p>
      <w:pPr>
        <w:pStyle w:val="style0"/>
        <w:suppressAutoHyphens w:val="true"/>
        <w:ind w:firstLine="674" w:left="0" w:right="0"/>
        <w:jc w:val="both"/>
      </w:pPr>
      <w:r>
        <w:rPr/>
      </w:r>
    </w:p>
    <w:p>
      <w:pPr>
        <w:pStyle w:val="style0"/>
        <w:suppressAutoHyphens w:val="true"/>
        <w:ind w:firstLine="674" w:left="0" w:right="0"/>
        <w:jc w:val="both"/>
      </w:pPr>
      <w:r>
        <w:rPr/>
      </w:r>
    </w:p>
    <w:p>
      <w:pPr>
        <w:pStyle w:val="style0"/>
        <w:suppressAutoHyphens w:val="true"/>
        <w:ind w:firstLine="674" w:left="0" w:right="333"/>
        <w:jc w:val="right"/>
      </w:pPr>
      <w:r>
        <w:rPr>
          <w:i/>
        </w:rPr>
        <w:t>Рис. 5</w:t>
      </w:r>
    </w:p>
    <w:p>
      <w:pPr>
        <w:pStyle w:val="style0"/>
        <w:ind w:firstLine="708" w:left="0" w:right="5"/>
        <w:jc w:val="center"/>
      </w:pPr>
      <w:r>
        <w:rPr>
          <w:b/>
          <w:sz w:val="28"/>
          <w:szCs w:val="28"/>
        </w:rPr>
        <w:t>Реалізація безхазяйного майна до державного бюджету та місцевого бюджету у 2025 році</w:t>
      </w:r>
    </w:p>
    <w:p>
      <w:pPr>
        <w:pStyle w:val="style0"/>
        <w:suppressAutoHyphens w:val="true"/>
        <w:ind w:firstLine="674" w:left="0" w:right="0"/>
        <w:jc w:val="both"/>
      </w:pPr>
      <w:r>
        <w:rPr/>
      </w:r>
    </w:p>
    <w:p>
      <w:pPr>
        <w:pStyle w:val="style0"/>
        <w:suppressAutoHyphens w:val="true"/>
        <w:ind w:hanging="34" w:left="0" w:right="0"/>
        <w:jc w:val="both"/>
      </w:pPr>
      <w:r>
        <w:rPr/>
      </w:r>
    </w:p>
    <w:p>
      <w:pPr>
        <w:pStyle w:val="style0"/>
        <w:jc w:val="both"/>
      </w:pPr>
      <w:r>
        <w:rPr>
          <w:b/>
          <w:sz w:val="28"/>
          <w:szCs w:val="28"/>
        </w:rPr>
      </w:r>
    </w:p>
    <w:p>
      <w:pPr>
        <w:pStyle w:val="style0"/>
        <w:ind w:firstLine="566" w:left="0" w:right="0"/>
        <w:jc w:val="both"/>
      </w:pPr>
      <w:r>
        <w:rPr>
          <w:sz w:val="28"/>
          <w:szCs w:val="28"/>
        </w:rPr>
        <w:t>ДПС надавались інформаційні довідки щодо стану забезпечення надходжень до державного бюджету за звітний період, причини невиконання показників доходів за окремими платежами та за основними напрямами роботи                                        (17 інформаційних довідок).</w:t>
      </w:r>
    </w:p>
    <w:p>
      <w:pPr>
        <w:pStyle w:val="style0"/>
        <w:ind w:firstLine="566" w:left="0" w:right="0"/>
        <w:jc w:val="both"/>
      </w:pPr>
      <w:r>
        <w:rPr>
          <w:sz w:val="28"/>
          <w:szCs w:val="28"/>
        </w:rPr>
        <w:t>За звітний період забезпечена адекватність між показниками економічного і соціального розвитку (в умовах відсутності необхідних статистичних даних: збільшення реального ВВП у ІІ кварталі 2025 року порівняно з ІІ кварталом                     2024 року – на 0,7 відс. та ростом обсягів надходжень до зведеного бюджету – на                 22,6 відс. та до державного бюджету – на 23,9 відсотків).</w:t>
      </w:r>
    </w:p>
    <w:p>
      <w:pPr>
        <w:pStyle w:val="style0"/>
        <w:ind w:firstLine="566" w:left="0" w:right="0"/>
        <w:jc w:val="both"/>
      </w:pPr>
      <w:r>
        <w:rPr>
          <w:sz w:val="28"/>
          <w:szCs w:val="28"/>
        </w:rPr>
        <w:t>З метою виконання показників розрахункової бази з податку на прибуток, єдиного податку, податку на додану вартість, рентної плати, екологічного податку та місцевих податків і зборів впроваджено такі організаційні заходи: забезпечено моніторинг платників податків нарахувань та сплати податків і зборів; опрацювання групи ризику та вжиття невідкладних заходів по збільшенню рівня податкової ефективності, опрацювання податкової звітності з метою виявлення резервів заходами контрольно-перевірочної роботи; опрацювання додаткових резервів за рахунок забезпечення адекватності темпів росту нарахування до доходів та обсягів продажу по ПДВ.</w:t>
      </w:r>
    </w:p>
    <w:p>
      <w:pPr>
        <w:pStyle w:val="style0"/>
        <w:ind w:firstLine="566" w:left="0" w:right="0"/>
        <w:jc w:val="both"/>
      </w:pPr>
      <w:r>
        <w:rPr>
          <w:sz w:val="28"/>
          <w:szCs w:val="28"/>
        </w:rPr>
        <w:t xml:space="preserve">Для забезпечення стабільного та ритмічного наповнення бюджетів усіх рівнів направлено 101 службову записку до територіальних структурних підрозділів управління оподаткування фізичних осіб щодо організації роботи з виконання бюджетних призначень та вжиття відповідних організаційних заходів. </w:t>
      </w:r>
    </w:p>
    <w:p>
      <w:pPr>
        <w:pStyle w:val="style0"/>
        <w:ind w:firstLine="566" w:left="0" w:right="0"/>
        <w:jc w:val="both"/>
      </w:pPr>
      <w:r>
        <w:rPr>
          <w:sz w:val="28"/>
          <w:szCs w:val="28"/>
        </w:rPr>
        <w:t>Проведено співбесіди з керівниками 1243 бюджетоформуючих податкових агентів щодо забезпечення виплати заробітної плати та відповідно надходжень податків відповідно до графіку виплат, затвердженого колективними договорами.</w:t>
      </w:r>
    </w:p>
    <w:p>
      <w:pPr>
        <w:pStyle w:val="style0"/>
        <w:ind w:firstLine="566" w:left="0" w:right="0"/>
        <w:jc w:val="both"/>
      </w:pPr>
      <w:r>
        <w:rPr>
          <w:sz w:val="28"/>
          <w:szCs w:val="28"/>
        </w:rPr>
        <w:t>Відповідно до п. 64.7 ст. 64 Податкового кодексу України (далі – Кодекс) та наказу Міністерства фінансів України від 21.10.2015 № 911 «Про затвердження Порядку формування Реєстру великих платників податків» опрацьовано перелік підприємств, що пропонуються для включення до проєкту Реєстру ВПП на                2026 рік, з урахуванням підпункту 14.1.24 пункту 14.1 ст.14 Кодексу за визначеними критеріями (лист ДПС від 26.09.2025 №6264/8/06-30-19-01).</w:t>
      </w:r>
    </w:p>
    <w:p>
      <w:pPr>
        <w:pStyle w:val="style0"/>
        <w:ind w:firstLine="566" w:left="0" w:right="0"/>
        <w:jc w:val="both"/>
      </w:pPr>
      <w:r>
        <w:rPr>
          <w:sz w:val="28"/>
          <w:szCs w:val="28"/>
        </w:rPr>
        <w:t>Інформаційно-аналітичні матеріали щодо діяльності кластерних груп суб’єктів господарювання (далі – СГ) та пропозиції щодо доцільності включення/виключення платників до переліку СГ - учасників кластерних груп надані ДПС (8 листів та довідок).</w:t>
      </w:r>
    </w:p>
    <w:p>
      <w:pPr>
        <w:pStyle w:val="style0"/>
        <w:ind w:firstLine="566" w:left="0" w:right="0"/>
        <w:jc w:val="both"/>
      </w:pPr>
      <w:r>
        <w:rPr>
          <w:sz w:val="28"/>
          <w:szCs w:val="28"/>
        </w:rPr>
        <w:t>Протягом 2025 року надавалися матеріали керівництву ГУ ДПС по великих платниках податків (далі – ВПП), кластерних групах СГ, що є концентрованою інформацією про структуру, основні сфери та показники їх діяльності та дозволяє швидко оцінити результати діяльності в цілому по групі та по основних напрямах бізнесу, виявити «вузькі місця» та резерви збільшення надходжень до бюджету.</w:t>
      </w:r>
    </w:p>
    <w:p>
      <w:pPr>
        <w:pStyle w:val="style0"/>
        <w:ind w:firstLine="566" w:left="0" w:right="0"/>
        <w:jc w:val="both"/>
      </w:pPr>
      <w:r>
        <w:rPr>
          <w:sz w:val="28"/>
          <w:szCs w:val="28"/>
        </w:rPr>
        <w:t>Забезпечено постійний контроль за розрахунками з бюджетом підприємств державного сектору економіки, зокрема, підприємств-монополістів.</w:t>
      </w:r>
    </w:p>
    <w:p>
      <w:pPr>
        <w:pStyle w:val="style0"/>
        <w:ind w:firstLine="566" w:left="0" w:right="0"/>
        <w:jc w:val="both"/>
      </w:pPr>
      <w:r>
        <w:rPr>
          <w:sz w:val="28"/>
          <w:szCs w:val="28"/>
        </w:rPr>
        <w:t>ДПС надані інформаційно-аналітичні матеріали щодо показників фінансових планів державних підприємств по сплаті до державного бюджету податкових платежів та єдиного внеску (від 13.02.2025 № 1012/8/06-30-19-01-15;                            від 16.05.2024 № 3283/8/06-30-19-01-15; від 15.08.2025 № 5402/8/06-30-19-01-15; від 13.11.2025 № 7408/8/06-30-19-01-15 та від 05.12.2025 № 7954/8/06-30-19-01-15).</w:t>
      </w:r>
    </w:p>
    <w:p>
      <w:pPr>
        <w:pStyle w:val="style0"/>
        <w:ind w:firstLine="567" w:left="0" w:right="0"/>
        <w:jc w:val="both"/>
      </w:pPr>
      <w:r>
        <w:rPr>
          <w:sz w:val="28"/>
          <w:szCs w:val="28"/>
        </w:rPr>
        <w:t>З метою вжиття заходів із розширення бази оподаткування, спрямованих на збільшення надходжень до бюджету шляхом руйнування схем мінімізації податкових зобов’язань, відпрацювання СГ групи ризику здійснювалось протягом звітного періоду у рамках наказу ДФС від 28.07.2015 № 543 «Про забезпечення комплексного контролю податкових ризиків з ПДВ» (далі – наказ № 543).</w:t>
      </w:r>
    </w:p>
    <w:p>
      <w:pPr>
        <w:pStyle w:val="style0"/>
        <w:ind w:firstLine="567" w:left="0" w:right="0"/>
        <w:jc w:val="both"/>
      </w:pPr>
      <w:r>
        <w:rPr>
          <w:sz w:val="28"/>
          <w:szCs w:val="28"/>
        </w:rPr>
        <w:t xml:space="preserve">Контроль за станом залучення до оподаткування, правильністю визначення об’єкту оподаткування та моніторинг своєчасності подання платниками передбаченої законодавством звітності здійснювався шляхом надання письмових запитів до Центрального міжрегіонального управління лісомисливського господарства, обласного Комунального підприємства  Житомироблагроліс», Державної служби геології та надр України, Управління екології та природних ресурсів Житомирської обласної військової адміністрації (далі – ОВА), Державної екологічної інспекції Поліського округу, сектору Державного агентства водних ресурсів у Житомирській області, Регіонального сервісного центру ГСЦ МВС в Житомирській області, використання інформації з Державного Реєстру речових прав на нерухоме майно, інформацій, які надавались на підставі ст. 266 Кодексу органами місцевого самоврядування, Управліннями Держгеокадастру, тощо. </w:t>
      </w:r>
    </w:p>
    <w:p>
      <w:pPr>
        <w:pStyle w:val="style0"/>
        <w:tabs>
          <w:tab w:leader="none" w:pos="0" w:val="left"/>
        </w:tabs>
        <w:suppressAutoHyphens w:val="true"/>
        <w:ind w:firstLine="567" w:left="0" w:right="0"/>
        <w:jc w:val="both"/>
      </w:pPr>
      <w:r>
        <w:rPr>
          <w:sz w:val="28"/>
          <w:szCs w:val="28"/>
        </w:rPr>
        <w:t>За результатами проведеного аналізу ефективності роботи щодо збільшення надходжень платежів до бюджетів забезпечено відпрацювання платників податків, що зменшили сплату ПДФО із заробітної плати (крім СГ галузей: державне управління й оборона, освіта, охорона здоров’я) порівняно до попереднього місяця чи аналогічного періоду минулого року. За результатами відпрацювання таких переліків у 2025 році забезпечено сплату 1005,1 млн грн (211,0 млн грн - до державного бюджету) та військового збору 155,0 млн гривень.</w:t>
      </w:r>
    </w:p>
    <w:p>
      <w:pPr>
        <w:pStyle w:val="style0"/>
        <w:ind w:firstLine="567" w:left="0" w:right="0"/>
        <w:jc w:val="both"/>
      </w:pPr>
      <w:r>
        <w:rPr>
          <w:sz w:val="28"/>
          <w:szCs w:val="28"/>
        </w:rPr>
        <w:t>За результатами відпрацювання переліків податкових агентів, які мають найманих працівників, нараховують дохід по «101 ознаці – заробітна плата нарахована (виплачена)», перебувають на податковому обліку зі станом                       «0-платник податків за основним місцем обліку» та, при цьому, не сплачують ПДФО із заробітної плати, військовий збір, у 2025 році забезпечено сплату ПДФО із заробітної плати 338 податковими агентами на суму 6,5 млн грн (1,9 млн грн - до державного бюджету) та військового збору 805 податковими агентами на суму 5,9 млн гривень.</w:t>
      </w:r>
    </w:p>
    <w:p>
      <w:pPr>
        <w:pStyle w:val="style0"/>
        <w:tabs>
          <w:tab w:leader="none" w:pos="65" w:val="left"/>
          <w:tab w:leader="none" w:pos="207" w:val="left"/>
        </w:tabs>
        <w:suppressAutoHyphens w:val="true"/>
        <w:ind w:firstLine="567" w:left="0" w:right="0"/>
        <w:jc w:val="both"/>
      </w:pPr>
      <w:r>
        <w:rPr>
          <w:sz w:val="28"/>
          <w:szCs w:val="28"/>
        </w:rPr>
        <w:t>За результатами відпрацювання переліку податкових агентів, які зменшили сплату ПДФО з інших доходів в 2024 році порівняно до 2023 року, у І кварталі 2025 року додатково сплачено 11,6 млн грн (2,4 млн грн - до державного бюджету).</w:t>
      </w:r>
    </w:p>
    <w:p>
      <w:pPr>
        <w:pStyle w:val="style0"/>
        <w:tabs>
          <w:tab w:leader="none" w:pos="65" w:val="left"/>
          <w:tab w:leader="none" w:pos="207" w:val="left"/>
        </w:tabs>
        <w:suppressAutoHyphens w:val="true"/>
        <w:ind w:firstLine="567" w:left="0" w:right="0"/>
        <w:jc w:val="both"/>
      </w:pPr>
      <w:r>
        <w:rPr>
          <w:sz w:val="28"/>
          <w:szCs w:val="28"/>
        </w:rPr>
        <w:t>За результатами відпрацювання переліку СГ, які сплатили ПДФО з інших доходів у січні 2025 року у розмірах менших, ніж за аналогічний період минулого року у лютому 2025 року забезпечено сплату ПДФО з інших доходів в сумі                 4,4 млн грн (0,9 млн грн - до державного бюджету).</w:t>
      </w:r>
    </w:p>
    <w:p>
      <w:pPr>
        <w:pStyle w:val="style0"/>
        <w:ind w:firstLine="567" w:left="0" w:right="0"/>
        <w:jc w:val="both"/>
      </w:pPr>
      <w:r>
        <w:rPr>
          <w:sz w:val="28"/>
          <w:szCs w:val="28"/>
        </w:rPr>
        <w:t>За результатами відпрацювання переліку податкових агентів, які зменшили сплату ПДФО з інших доходів в І кварталі 2025 році порівняно до І кварталу       2024 року, у ІІ кварталі 2025 року додатково сплачено 6,2 млн грн (1,3 млн грн - до державного бюджету).</w:t>
      </w:r>
    </w:p>
    <w:p>
      <w:pPr>
        <w:pStyle w:val="style0"/>
        <w:tabs>
          <w:tab w:leader="none" w:pos="65" w:val="left"/>
          <w:tab w:leader="none" w:pos="207" w:val="left"/>
        </w:tabs>
        <w:suppressAutoHyphens w:val="true"/>
        <w:ind w:firstLine="567" w:left="0" w:right="0"/>
        <w:jc w:val="both"/>
      </w:pPr>
      <w:r>
        <w:rPr>
          <w:sz w:val="28"/>
          <w:szCs w:val="28"/>
        </w:rPr>
        <w:t>За результатами відпрацювання переліку податкових агентів, які зменшили сплату ПДФО з інших доходів у першому півріччі 2025 порівняно до аналогічного періоду 2024 року, у ІІІ кварталі 2025 року додатково сплачено 13,1 млн грн               (2,7 млн грн - до державного бюджету).</w:t>
      </w:r>
    </w:p>
    <w:p>
      <w:pPr>
        <w:pStyle w:val="style0"/>
        <w:tabs>
          <w:tab w:leader="none" w:pos="65" w:val="left"/>
          <w:tab w:leader="none" w:pos="207" w:val="left"/>
        </w:tabs>
        <w:suppressAutoHyphens w:val="true"/>
        <w:ind w:firstLine="567" w:left="0" w:right="0"/>
        <w:jc w:val="both"/>
      </w:pPr>
      <w:r>
        <w:rPr>
          <w:sz w:val="28"/>
          <w:szCs w:val="28"/>
        </w:rPr>
        <w:t>За результатами відпрацювання переліку податкових агентів, які зменшили сплату ПДФО з інших доходів за 9 місяців 2025 року порівняно до аналогічного періоду 2024 року, у IV кварталі 2025 року додатково сплачено 14,2 млн грн               (2,9 млн грн - до державного бюджету).</w:t>
      </w:r>
    </w:p>
    <w:p>
      <w:pPr>
        <w:pStyle w:val="style0"/>
        <w:jc w:val="both"/>
      </w:pPr>
      <w:r>
        <w:rPr>
          <w:b/>
          <w:sz w:val="28"/>
          <w:szCs w:val="28"/>
        </w:rPr>
      </w:r>
    </w:p>
    <w:p>
      <w:pPr>
        <w:pStyle w:val="style0"/>
        <w:ind w:firstLine="567" w:left="0" w:right="0"/>
        <w:jc w:val="both"/>
      </w:pPr>
      <w:r>
        <w:rPr>
          <w:sz w:val="28"/>
          <w:szCs w:val="28"/>
        </w:rPr>
        <w:t xml:space="preserve">Проведено аналіз фінансової та податкової звітності платників податків щодо основних показників їх податкової звітності та інших документів, пов’язаних із визначенням зобов’язань платників податків до державного бюджету по податках і зборах, контроль за справлянням яких покладено на </w:t>
      </w:r>
      <w:r>
        <w:rPr>
          <w:sz w:val="28"/>
          <w:szCs w:val="28"/>
          <w:lang w:eastAsia="uk-UA"/>
        </w:rPr>
        <w:t>ДПС.</w:t>
      </w:r>
      <w:r>
        <w:rPr>
          <w:sz w:val="28"/>
          <w:szCs w:val="28"/>
          <w:lang w:eastAsia="uk-UA" w:val="ru-RU"/>
        </w:rPr>
        <w:t xml:space="preserve"> </w:t>
      </w:r>
    </w:p>
    <w:p>
      <w:pPr>
        <w:pStyle w:val="style0"/>
        <w:ind w:firstLine="567" w:left="0" w:right="0"/>
        <w:jc w:val="both"/>
      </w:pPr>
      <w:r>
        <w:rPr>
          <w:sz w:val="28"/>
          <w:szCs w:val="28"/>
        </w:rPr>
        <w:t>За результатами аналізу звітних (нових звітних) декларацій з податку на прибуток підприємств (далі - декларація), поданих платниками за 2024 рік, за              3 квартали 2025 року встановлено наступні недоліки та порушення.</w:t>
      </w:r>
    </w:p>
    <w:p>
      <w:pPr>
        <w:pStyle w:val="style0"/>
        <w:ind w:firstLine="567" w:left="0" w:right="0"/>
        <w:jc w:val="both"/>
      </w:pPr>
      <w:r>
        <w:rPr>
          <w:sz w:val="28"/>
          <w:szCs w:val="28"/>
        </w:rPr>
        <w:t>Оперативним аналізом встановлено заниження позитивного значення/завищення від’ємного значення фінансового результату до оподаткування у декларації за 2024 рік порівняно з показниками звіту про фінансові результати (в сумах більше 0,5 тис. грн) встановлено відхилення по               65 платниках.</w:t>
      </w:r>
    </w:p>
    <w:p>
      <w:pPr>
        <w:pStyle w:val="style0"/>
        <w:ind w:firstLine="567" w:left="0" w:right="0"/>
        <w:jc w:val="both"/>
      </w:pPr>
      <w:r>
        <w:rPr>
          <w:sz w:val="28"/>
          <w:szCs w:val="28"/>
        </w:rPr>
        <w:t xml:space="preserve">Аналізом заниження/завищення доходу </w:t>
      </w:r>
      <w:r>
        <w:rPr>
          <w:color w:val="000000"/>
          <w:sz w:val="28"/>
          <w:szCs w:val="28"/>
          <w:shd w:fill="FFFFFF" w:val="clear"/>
        </w:rPr>
        <w:t xml:space="preserve">від будь-якої діяльності                               (за вирахуванням непрямих податків), визначеного за правилами бухгалтерського обліку </w:t>
      </w:r>
      <w:r>
        <w:rPr>
          <w:sz w:val="28"/>
          <w:szCs w:val="28"/>
        </w:rPr>
        <w:t>у декларації порівняно з показниками звіту про фінансові результати                 (в сумах більше 0,5 тис. грн) встановлено відхилення по 167 платниках.</w:t>
      </w:r>
    </w:p>
    <w:p>
      <w:pPr>
        <w:pStyle w:val="style0"/>
        <w:ind w:firstLine="567" w:left="0" w:right="0"/>
        <w:jc w:val="both"/>
      </w:pPr>
      <w:r>
        <w:rPr>
          <w:sz w:val="28"/>
          <w:szCs w:val="28"/>
        </w:rPr>
        <w:t>Встановлено невідповідність перенесення нарахованої суми податку на прибуток за результатами попереднього звітного (податкового) періоду поточного року (рядок 18 декларації) по 18 платниках.</w:t>
      </w:r>
    </w:p>
    <w:p>
      <w:pPr>
        <w:pStyle w:val="style0"/>
        <w:ind w:firstLine="567" w:left="0" w:right="0"/>
        <w:jc w:val="both"/>
      </w:pPr>
      <w:r>
        <w:rPr>
          <w:sz w:val="28"/>
          <w:szCs w:val="28"/>
        </w:rPr>
        <w:t>Невірно відображено рядок 21 декларації «Сума авансового внеску при виплаті дивідендів, що має бути сплачена за результатами попереднього звітного періоду поточного року» 1 платником.</w:t>
      </w:r>
    </w:p>
    <w:p>
      <w:pPr>
        <w:pStyle w:val="style0"/>
        <w:ind w:firstLine="567" w:left="0" w:right="0"/>
        <w:jc w:val="both"/>
      </w:pPr>
      <w:r>
        <w:rPr>
          <w:sz w:val="28"/>
          <w:szCs w:val="28"/>
        </w:rPr>
        <w:t>Встановлено 25 платників, якими невірно перенесено значення об’єкта оподаткування за 2024 рік.</w:t>
      </w:r>
    </w:p>
    <w:p>
      <w:pPr>
        <w:pStyle w:val="style0"/>
        <w:ind w:firstLine="567" w:left="0" w:right="0"/>
        <w:jc w:val="both"/>
      </w:pPr>
      <w:r>
        <w:rPr>
          <w:sz w:val="28"/>
          <w:szCs w:val="28"/>
        </w:rPr>
        <w:t xml:space="preserve">Аналізом застосування пільг з податку на прибуток, що є втратами доходів бюджету встановлено 17 платників, які задекларували рядок 05 декларації «Прибуток, звільнений від оподаткування, або збиток від діяльності, прибуток від якої звільнений від оподаткування», з них 9 мають позитивне значення рядка, що потребує визначення відповідних податкових пільг з наявністю документів, які надають дозвіл на користування такою пільгою. </w:t>
      </w:r>
    </w:p>
    <w:p>
      <w:pPr>
        <w:pStyle w:val="style0"/>
        <w:ind w:firstLine="567" w:left="0" w:right="0"/>
        <w:jc w:val="both"/>
      </w:pPr>
      <w:r>
        <w:rPr>
          <w:sz w:val="28"/>
          <w:szCs w:val="28"/>
        </w:rPr>
        <w:t>Аналізом даних декларацій встановлено 5 платників, якими невірно перенесено значення різниць відповідно додатка РІ в рядок 03 «Різниці, які виникають відповідно до ПКУ».</w:t>
      </w:r>
    </w:p>
    <w:p>
      <w:pPr>
        <w:pStyle w:val="style0"/>
        <w:shd w:fill="FFFFFF" w:val="clear"/>
        <w:ind w:firstLine="567" w:left="0" w:right="0"/>
        <w:jc w:val="both"/>
      </w:pPr>
      <w:r>
        <w:rPr>
          <w:sz w:val="28"/>
          <w:szCs w:val="28"/>
        </w:rPr>
        <w:t>Порівняльним аналізом показників, відображених у додатку РІ до рядка 03 РІ декларації, встановлено факти декларування 32 СГ показників без врахування вимог пункту 137.4 статті 137 Кодексу у частині заповнення звітності наростаючим підсумком з початку року.</w:t>
      </w:r>
    </w:p>
    <w:p>
      <w:pPr>
        <w:pStyle w:val="style0"/>
        <w:shd w:fill="FFFFFF" w:val="clear"/>
        <w:ind w:firstLine="567" w:left="0" w:right="0"/>
        <w:jc w:val="both"/>
      </w:pPr>
      <w:r>
        <w:rPr>
          <w:sz w:val="28"/>
          <w:szCs w:val="28"/>
        </w:rPr>
        <w:t>Невірно відображено показник рядка 16 ЗП декларації з врахуванням даних додатка ЗП до рядка ЗП двома платниками.</w:t>
      </w:r>
    </w:p>
    <w:p>
      <w:pPr>
        <w:pStyle w:val="style0"/>
        <w:shd w:fill="FFFFFF" w:val="clear"/>
        <w:ind w:firstLine="567" w:left="0" w:right="0"/>
        <w:jc w:val="both"/>
      </w:pPr>
      <w:r>
        <w:rPr>
          <w:sz w:val="28"/>
          <w:szCs w:val="28"/>
        </w:rPr>
        <w:t>Проведено порівняльний аналіз даних додатка АМ до рядка 1.2.1 АМ додатка РІ та встановлено відхилення по 15 платниках.</w:t>
      </w:r>
    </w:p>
    <w:p>
      <w:pPr>
        <w:pStyle w:val="style0"/>
        <w:shd w:fill="FFFFFF" w:val="clear"/>
        <w:ind w:firstLine="567" w:left="0" w:right="0"/>
        <w:jc w:val="both"/>
      </w:pPr>
      <w:r>
        <w:rPr>
          <w:sz w:val="28"/>
          <w:szCs w:val="28"/>
        </w:rPr>
        <w:t>За результатами декларування, 1020 декларацій подано з від’ємним значенням на суму 9007,0 млн грн, стали збитковими у 2024 році в порівнянні з 2023 роком 295 платників та задекларували від’ємне значення об’єкта оподаткування в сумі 285,1 млн гривень.</w:t>
      </w:r>
    </w:p>
    <w:p>
      <w:pPr>
        <w:pStyle w:val="style0"/>
        <w:ind w:firstLine="567" w:left="0" w:right="0"/>
        <w:jc w:val="both"/>
      </w:pPr>
      <w:r>
        <w:rPr>
          <w:sz w:val="28"/>
          <w:szCs w:val="28"/>
        </w:rPr>
        <w:t>Аналізом повноти подання декларацій за 2024 рік встановлено, що 174 платниками декларацію не подано.</w:t>
      </w:r>
    </w:p>
    <w:p>
      <w:pPr>
        <w:pStyle w:val="style0"/>
        <w:shd w:fill="FFFFFF" w:val="clear"/>
        <w:ind w:firstLine="567" w:left="0" w:right="0"/>
        <w:jc w:val="both"/>
      </w:pPr>
      <w:r>
        <w:rPr>
          <w:sz w:val="28"/>
          <w:szCs w:val="28"/>
        </w:rPr>
        <w:t>Оперативним аналізом заниження позитивного значення / завищення від’ємного значення фінансового результату до оподаткування у декларації за               І квартал 2025 року порівняно з показниками звіту про фінансові результати                  (в сумах більше 0,5 тис. грн) встановлено відхилення по 4 платниках.</w:t>
      </w:r>
    </w:p>
    <w:p>
      <w:pPr>
        <w:pStyle w:val="style0"/>
        <w:shd w:fill="FFFFFF" w:val="clear"/>
        <w:ind w:firstLine="567" w:left="0" w:right="0"/>
        <w:jc w:val="both"/>
      </w:pPr>
      <w:r>
        <w:rPr>
          <w:sz w:val="28"/>
          <w:szCs w:val="28"/>
        </w:rPr>
        <w:t xml:space="preserve">Оперативним аналізом заниження/завищення доходу </w:t>
      </w:r>
      <w:r>
        <w:rPr>
          <w:color w:val="000000"/>
          <w:sz w:val="28"/>
          <w:szCs w:val="28"/>
          <w:shd w:fill="FFFFFF" w:val="clear"/>
        </w:rPr>
        <w:t xml:space="preserve">від будь-якої діяльності (за вирахуванням непрямих податків), визначеного за правилами бухгалтерського обліку </w:t>
      </w:r>
      <w:r>
        <w:rPr>
          <w:sz w:val="28"/>
          <w:szCs w:val="28"/>
        </w:rPr>
        <w:t>у декларації порівняно з показниками звіту про фінансові результати                 (в сумах більше 0,5 тис. грн) встановлено відхилення по 15 платниках.</w:t>
      </w:r>
    </w:p>
    <w:p>
      <w:pPr>
        <w:pStyle w:val="style0"/>
        <w:shd w:fill="FFFFFF" w:val="clear"/>
        <w:ind w:firstLine="567" w:left="0" w:right="0"/>
        <w:jc w:val="both"/>
      </w:pPr>
      <w:r>
        <w:rPr>
          <w:sz w:val="28"/>
          <w:szCs w:val="28"/>
        </w:rPr>
        <w:t xml:space="preserve">За результатами декларування, 106 декларацій подано з від’ємним значенням на суму 4386,8 млн гривень. </w:t>
      </w:r>
    </w:p>
    <w:p>
      <w:pPr>
        <w:pStyle w:val="style0"/>
        <w:ind w:firstLine="567" w:left="0" w:right="0"/>
        <w:jc w:val="both"/>
      </w:pPr>
      <w:r>
        <w:rPr>
          <w:sz w:val="28"/>
          <w:szCs w:val="28"/>
        </w:rPr>
        <w:t>Аналізом даних декларацій встановлено 6 платників, якими невірно перенесено значення різниць відповідно додатка РІ в рядок 03 «Різниці, які виникають відповідно до ПКУ».</w:t>
      </w:r>
    </w:p>
    <w:p>
      <w:pPr>
        <w:pStyle w:val="style0"/>
        <w:ind w:firstLine="567" w:left="0" w:right="0"/>
        <w:jc w:val="both"/>
      </w:pPr>
      <w:r>
        <w:rPr>
          <w:sz w:val="28"/>
          <w:szCs w:val="28"/>
        </w:rPr>
        <w:t>Встановлено, що 3 платниками невірно перенесено значення об’єкта оподаткування за 2024 рік.</w:t>
      </w:r>
    </w:p>
    <w:p>
      <w:pPr>
        <w:pStyle w:val="style0"/>
        <w:shd w:fill="FFFFFF" w:val="clear"/>
        <w:ind w:firstLine="567" w:left="0" w:right="0"/>
        <w:jc w:val="both"/>
      </w:pPr>
      <w:r>
        <w:rPr>
          <w:sz w:val="28"/>
          <w:szCs w:val="28"/>
        </w:rPr>
        <w:t>Проведено порівняльний аналіз даних додатка АМ до рядка 1.2.1 АМ додатка РІ та встановлено відхилення по 9 платниках.</w:t>
      </w:r>
    </w:p>
    <w:p>
      <w:pPr>
        <w:pStyle w:val="style0"/>
        <w:ind w:firstLine="567" w:left="0" w:right="0"/>
        <w:jc w:val="both"/>
      </w:pPr>
      <w:r>
        <w:rPr>
          <w:sz w:val="28"/>
          <w:szCs w:val="28"/>
        </w:rPr>
        <w:t>Аналізом повноти подання декларацій встановлено, що 27 платниками декларацію не подано, при тому що обсяги задекларованого доходу відповідно звітності за 2024 рік більше 40,0 млн гривень.</w:t>
      </w:r>
    </w:p>
    <w:p>
      <w:pPr>
        <w:pStyle w:val="style0"/>
        <w:ind w:firstLine="567" w:left="0" w:right="0"/>
        <w:jc w:val="both"/>
      </w:pPr>
      <w:r>
        <w:rPr>
          <w:sz w:val="28"/>
          <w:szCs w:val="28"/>
        </w:rPr>
        <w:t>Оперативним аналізом встановлено заниження позитивного                       значення / завищення від’ємного значення фінансового результату до оподаткування у декларації за перше півріччя 2025 року по 4 платниках.</w:t>
      </w:r>
    </w:p>
    <w:p>
      <w:pPr>
        <w:pStyle w:val="style0"/>
        <w:ind w:firstLine="567" w:left="0" w:right="0"/>
        <w:jc w:val="both"/>
      </w:pPr>
      <w:r>
        <w:rPr>
          <w:sz w:val="28"/>
          <w:szCs w:val="28"/>
        </w:rPr>
        <w:t>Аналізом правильності перенесення доходу, визначеного у Звіті про фінансові результати в рядок 1 декларації встановлено, що занизили дохід                    17 платників, завищили - 12.</w:t>
      </w:r>
    </w:p>
    <w:p>
      <w:pPr>
        <w:pStyle w:val="style0"/>
        <w:ind w:firstLine="567" w:left="0" w:right="0"/>
        <w:jc w:val="both"/>
      </w:pPr>
      <w:r>
        <w:rPr>
          <w:sz w:val="28"/>
          <w:szCs w:val="28"/>
        </w:rPr>
        <w:t>Встановлено розбіжність суми від'ємного значення об'єкта оподаткування минулих податкових (звітних) років рядок 3.2.4 додатка РІ та рядком 4 декларації за 2024 рік по 4 платниках.</w:t>
      </w:r>
    </w:p>
    <w:p>
      <w:pPr>
        <w:pStyle w:val="style0"/>
        <w:ind w:firstLine="567" w:left="0" w:right="0"/>
        <w:jc w:val="both"/>
      </w:pPr>
      <w:r>
        <w:rPr>
          <w:sz w:val="28"/>
          <w:szCs w:val="28"/>
        </w:rPr>
        <w:t>Також встановлено 23 платника, якими допущено розбіжність при заповненні додатку РІ наростаючим підсумком.</w:t>
      </w:r>
    </w:p>
    <w:p>
      <w:pPr>
        <w:pStyle w:val="style0"/>
        <w:ind w:firstLine="567" w:left="0" w:right="0"/>
        <w:jc w:val="both"/>
      </w:pPr>
      <w:r>
        <w:rPr>
          <w:sz w:val="28"/>
          <w:szCs w:val="28"/>
        </w:rPr>
        <w:t>Порівняльним аналізом показників, відображених у додатку РІ встановлено платників, якими задекларовано суму використання та коригування забезпечень (резервів) більше ніж сформовано у першому півріччі 2025 року по 17 платниках.</w:t>
      </w:r>
    </w:p>
    <w:p>
      <w:pPr>
        <w:pStyle w:val="style0"/>
        <w:ind w:firstLine="567" w:left="0" w:right="0"/>
        <w:jc w:val="both"/>
      </w:pPr>
      <w:r>
        <w:rPr>
          <w:sz w:val="28"/>
          <w:szCs w:val="28"/>
        </w:rPr>
        <w:t xml:space="preserve">Оперативним аналізом встановлено 7 платників, яким подання додатку РІ є обов’язковим, у яких річний дохід за даними бухгалтерського обліку перевищує 40 млн гривень. </w:t>
      </w:r>
    </w:p>
    <w:p>
      <w:pPr>
        <w:pStyle w:val="style0"/>
        <w:ind w:firstLine="567" w:left="0" w:right="0"/>
        <w:jc w:val="both"/>
      </w:pPr>
      <w:r>
        <w:rPr>
          <w:sz w:val="28"/>
          <w:szCs w:val="28"/>
        </w:rPr>
        <w:t>Встановлено 5 платників, якими невірно задекларовано рядок 18 декларації, а саме податок на прибуток за результатами попереднього звітного (податкового) періоду поточного року з урахуванням уточнень (рядок 17 декларації за І квартал 2025 року). </w:t>
      </w:r>
    </w:p>
    <w:p>
      <w:pPr>
        <w:pStyle w:val="style0"/>
        <w:ind w:firstLine="567" w:left="0" w:right="0"/>
        <w:jc w:val="both"/>
      </w:pPr>
      <w:r>
        <w:rPr>
          <w:sz w:val="28"/>
          <w:szCs w:val="28"/>
        </w:rPr>
        <w:t>Також, встановлено розбіжність між нарахованою сумою амортизації згідно додатку АМ і рядком 1.2.1 додатка РІ по 5 платниках.</w:t>
      </w:r>
    </w:p>
    <w:p>
      <w:pPr>
        <w:pStyle w:val="style0"/>
        <w:ind w:firstLine="567" w:left="0" w:right="0"/>
        <w:jc w:val="both"/>
      </w:pPr>
      <w:r>
        <w:rPr>
          <w:sz w:val="28"/>
          <w:szCs w:val="28"/>
        </w:rPr>
        <w:t xml:space="preserve">Встановлено 18 платників, які не подали декларацію за перше півріччя             2025 року та 1 платником не подано фінансову звітність, яка є обов’язковим додатком до декларації. </w:t>
      </w:r>
    </w:p>
    <w:p>
      <w:pPr>
        <w:pStyle w:val="style0"/>
        <w:ind w:firstLine="560" w:left="0" w:right="0"/>
        <w:jc w:val="both"/>
      </w:pPr>
      <w:r>
        <w:rPr>
          <w:sz w:val="28"/>
          <w:szCs w:val="28"/>
        </w:rPr>
        <w:t xml:space="preserve">Також встановлено 20 платників, які не подали декларацію за 3 квартали     2025 року. </w:t>
      </w:r>
    </w:p>
    <w:p>
      <w:pPr>
        <w:pStyle w:val="style0"/>
        <w:ind w:firstLine="560" w:left="0" w:right="0"/>
        <w:jc w:val="both"/>
      </w:pPr>
      <w:r>
        <w:rPr>
          <w:sz w:val="28"/>
          <w:szCs w:val="28"/>
        </w:rPr>
        <w:t>Аналізом правильності декларування сум податків, які утримуються при виплаті доходів (прибутків) нерезидентам встановлено: розбіжність між сплаченою сумою податку за кодом «11020500» та нарахованою сумою по              2 платниках та правильність перенесення в рядок 24 Декларації суми податків, які утримуються при виплаті доходів (прибутків) нерезидентам за результатами попереднього звітного (податкового) періоду поточного року, з урахуванням уточнень по 1 платнику.</w:t>
      </w:r>
    </w:p>
    <w:p>
      <w:pPr>
        <w:pStyle w:val="style0"/>
        <w:ind w:firstLine="560" w:left="0" w:right="0"/>
        <w:jc w:val="both"/>
      </w:pPr>
      <w:r>
        <w:rPr>
          <w:sz w:val="28"/>
          <w:szCs w:val="28"/>
        </w:rPr>
        <w:t>Аналізом правильності декларування авансових внесків з місць роздрібної торгівлі пальним встановлено: розбіжність по 3 платниках між сплаченими та нарахованими сумами авансових внесків з податку на прибуток за місця роздрібної торгівлі пальним та наданою інформацією ДПС щодо СГ які мають сплачувати авансові внески з податку на прибуток за місця роздрібної торгівлі пальним; невірне заповнення рядка 27 суми авансових внесків з місць роздрібної торгівлі пальним, що сплачена у попередньому звітному (податковому) періоді поточного року - по 3 платниках, невірне перенесення з додатка ЗП в рядок 16 зменшення нарахованої суми податку авансових внесків за місця роздрібної торгівлі пальним - 1 платником.</w:t>
      </w:r>
    </w:p>
    <w:p>
      <w:pPr>
        <w:pStyle w:val="style0"/>
        <w:ind w:firstLine="566" w:left="0" w:right="0"/>
        <w:jc w:val="both"/>
      </w:pPr>
      <w:r>
        <w:rPr>
          <w:sz w:val="28"/>
          <w:szCs w:val="28"/>
        </w:rPr>
        <w:t>Також аналізом правильності декларування суми авансового внеску при виплаті дивідендів встановлено невірне заповнення:  рядка 21 суми авансового внеску при виплаті дивідендів, що має бути сплачена за результатами попереднього звітного (податкового) періоду поточного року, з урахуванням уточнень по 2 платниках, не вірне відображення рядка 16.3 Додатка ЗП сума нарахованого та сплаченого авансового  внеску у зв'язку із виплатою дивідендів (прирівняних до них платежів) у минулих періодах, не врахована у зменшення податку (рядок 16.4.2 додатка ЗП за 2024 рік) 1 платником.</w:t>
      </w:r>
    </w:p>
    <w:p>
      <w:pPr>
        <w:pStyle w:val="style0"/>
        <w:ind w:firstLine="566" w:left="0" w:right="5"/>
        <w:jc w:val="both"/>
      </w:pPr>
      <w:r>
        <w:rPr>
          <w:sz w:val="28"/>
          <w:szCs w:val="28"/>
        </w:rPr>
        <w:t>Управлінням оподаткування фізичних осіб ГУ ДПС за результатами проведеного аналізу фінансової та податкової звітності платників податків перелік СГ - юридичних осіб, які зареєстровані як платники за неосновним місцем обліку на території Житомирської області та не сплачують податок на доходи фізичних осіб за найманих працівників підрозділів чи об'єкти оподаткування, що розміщені на території області (188 СГ), направлено іншим ГУ ДПС та міжрегіональним управлінням ДПС по роботі з ВПП (далі - МУ ВПП ДПС)</w:t>
      </w:r>
      <w:r>
        <w:rPr/>
        <w:t xml:space="preserve"> </w:t>
      </w:r>
      <w:r>
        <w:rPr>
          <w:sz w:val="28"/>
          <w:szCs w:val="28"/>
        </w:rPr>
        <w:t>для вжиття заходів в межах компетенції лист ГУ ДПС від 21.01.2025 № 467/7/06-30-24-01-18.                  За результатами вжитих заходів станом на 01.01.2026 забезпечено сплату ПДФО - 147,9 млн грн (116,8 млн грн - до місцевих бюджетів області).</w:t>
      </w:r>
    </w:p>
    <w:p>
      <w:pPr>
        <w:pStyle w:val="style0"/>
        <w:ind w:firstLine="567" w:left="0" w:right="-81"/>
        <w:jc w:val="both"/>
      </w:pPr>
      <w:r>
        <w:rPr>
          <w:sz w:val="28"/>
          <w:szCs w:val="28"/>
        </w:rPr>
        <w:t>На виконання доручення ДПС, наданого листом від 05.02.2025 № 3147/7/99-00-24-03-01-07, проведено роботу зі страхувальниками, якими у звітних місяцях 2024 року допущено нарахування єдиного внеску у розмірі нижче мінімального розміру. В ході проведеної роботи опрацьовано 2768 платників та 28136 найманих працівників, по яких за даними ДПС допущено нарахування єдиного внеску у розмірі нижче мінімального розміру. За результатами проведеної роботи було встановлено порушення вимог частини 5 статті 8 Закону України від 08 липня   2010 року № 2464-VI «Про збір та облік єдиного внеску на загальнообов’язкове державне соціальне страхування» у 1026 страхувальників, з яких 125 платниками  самостійно донараховано єдиного внеску на загальну суму 844, 4 тис. гривень.</w:t>
      </w:r>
    </w:p>
    <w:p>
      <w:pPr>
        <w:pStyle w:val="style0"/>
        <w:ind w:firstLine="566" w:left="0" w:right="5"/>
        <w:jc w:val="both"/>
      </w:pPr>
      <w:r>
        <w:rPr>
          <w:sz w:val="28"/>
          <w:szCs w:val="28"/>
        </w:rPr>
        <w:t>На виконання доручення ДПС, наданого листом від 15.05.2025 № 12842/7/99-00-24-01-01-27, щодо відпрацювання податкових агентів, якими невірно застосовано ставку військового збору проведено роботу з податковими агентами, якими допущено застосування невірної ставки військового збору або невірної ознаки доходів. За результатами відпрацювання 406 податковими агентами подано уточнюючі податкові розрахунки та забезпечено доплату військового збору на суму 488,5 тис. гривень.</w:t>
      </w:r>
    </w:p>
    <w:p>
      <w:pPr>
        <w:pStyle w:val="style0"/>
        <w:ind w:firstLine="566" w:left="0" w:right="5"/>
        <w:jc w:val="both"/>
      </w:pPr>
      <w:r>
        <w:rPr>
          <w:sz w:val="28"/>
          <w:szCs w:val="28"/>
        </w:rPr>
        <w:t>Крім того, 89 податковими агентами подано уточнюючі податкові розрахунки, якими змінено ознаки доходів на такі, що не підлягають оподаткуванню військовим збором.</w:t>
      </w:r>
    </w:p>
    <w:p>
      <w:pPr>
        <w:pStyle w:val="style0"/>
        <w:ind w:firstLine="567" w:left="0" w:right="-81"/>
        <w:jc w:val="both"/>
      </w:pPr>
      <w:r>
        <w:rPr>
          <w:sz w:val="28"/>
          <w:szCs w:val="28"/>
        </w:rPr>
        <w:t>На виконання доручення ДПС, наданого листом від 11.08.2025 № 19669/7/99-00-24-01-01-07, щодо проведення аналізу повноти нарахування / перерахування військового збору з доходів у вигляді заробітної плати за грудень 2024 року та січень – червень 2025 року проведено роботу щодо усунення ймовірних порушень.  За результатами відпрацювання 70 податковими агентами подано уточнюючі податкові розрахунки та забезпечено доплату військового збору на суму                105,7 тис. гривень.</w:t>
      </w:r>
    </w:p>
    <w:p>
      <w:pPr>
        <w:pStyle w:val="style0"/>
        <w:ind w:firstLine="566" w:left="0" w:right="5"/>
        <w:jc w:val="both"/>
      </w:pPr>
      <w:r>
        <w:rPr>
          <w:sz w:val="28"/>
          <w:szCs w:val="28"/>
        </w:rPr>
        <w:t>На виконання доручення ДПС, наданого листом від 14.11.2025 № 27079/7/99-00-24-01-01-07, щодо забезпечення повноти сплати податку на доходи фізичних осіб та військового збору відпрацьовано переліки податкових агентів у яких наявна розбіжність між нарахованим та фактично сплаченим податком на доходи фізичних осіб та військовим збором. За результатами відпрацювання зазначених платників податків забезпечено сплату ПДФО із заробітної плати                                 217 податковими агентами на суму 2,4 млн грн; ПДФО з інших доходів -                     71 податковим агентом на суму майже 3,0 млн грн;  військового збору –                    224 податковими агентами на суму 1,2 млн гривень.</w:t>
      </w:r>
    </w:p>
    <w:p>
      <w:pPr>
        <w:pStyle w:val="style0"/>
        <w:ind w:firstLine="567" w:left="0" w:right="0"/>
        <w:jc w:val="both"/>
      </w:pPr>
      <w:r>
        <w:rPr>
          <w:sz w:val="28"/>
          <w:szCs w:val="28"/>
        </w:rPr>
        <w:t>За результатами відпрацювання переліку СГ з наявною розрахунковою недоплатою з ПДФО із заробітної плати, ПДФО з інших доходів, у 2025 році забезпечено сплату ПДФО в сумі 70,3 млн грн (15,3 млн грн - до державного бюджету) та військового збору 6,9 млн гривень.</w:t>
      </w:r>
    </w:p>
    <w:p>
      <w:pPr>
        <w:pStyle w:val="style0"/>
        <w:ind w:firstLine="567" w:left="0" w:right="22"/>
        <w:jc w:val="both"/>
      </w:pPr>
      <w:r>
        <w:rPr>
          <w:sz w:val="28"/>
          <w:szCs w:val="28"/>
        </w:rPr>
        <w:t xml:space="preserve">Управлінням з питань виявлення та опрацювання податкових ризиків ГУ ДПС забезпечено здійснення аналізу фінансової та податкової звітності платників. Протягом 2025 року проведено опрацювання групи ризику та вжиття невідкладних заходів по збільшенню рівня податкової ефективності. Забезпечено щомісячний відбір ризикових СГ (із сумами ПДВ понад 100 тис. грн) відповідно до розпорядження ДФС від 13.09.2018 № 95-р з подальшим направленням до ДПС пропозицій (12 листів) щодо віднесення 86 СГ до категорії «постачальники сумнівного податкового кредиту». </w:t>
      </w:r>
    </w:p>
    <w:p>
      <w:pPr>
        <w:pStyle w:val="style0"/>
        <w:ind w:firstLine="567" w:left="0" w:right="0"/>
        <w:jc w:val="both"/>
      </w:pPr>
      <w:r>
        <w:rPr>
          <w:sz w:val="28"/>
          <w:szCs w:val="28"/>
        </w:rPr>
        <w:t xml:space="preserve">За результатами аналізу за 2025 рік забезпечено винесення на розгляд Комісії ГУ ДПС у Житомирській області з питань зупинення реєстрації податкової накладної / розрахунку коригування в Єдиному реєстрі податкових накладних     (далі – Комісія) питання щодо внесення до реєстру ризикових платників податку на додану вартість згідно додатку 1 до Порядку зупинення реєстрації податкової накладної / розрахунку коригування в Єдиному реєстрі податкових накладних, затвердженого постановою Кабінету Міністрів України від 11 грудня 2019 року  № 1165, по </w:t>
      </w:r>
      <w:r>
        <w:rPr>
          <w:rFonts w:eastAsia="Calibri"/>
          <w:sz w:val="28"/>
          <w:szCs w:val="28"/>
          <w:lang w:eastAsia="uk-UA"/>
        </w:rPr>
        <w:t xml:space="preserve">198 </w:t>
      </w:r>
      <w:r>
        <w:rPr>
          <w:sz w:val="28"/>
          <w:szCs w:val="28"/>
        </w:rPr>
        <w:t xml:space="preserve">СГ. По вищезазначених платниках зупинено реєстрацію податкових накладних на загальну суму ПДВ 2,5 млн грн та упереджено реалізацію реєстраційного ліміту на загальну суму ПДВ </w:t>
      </w:r>
      <w:r>
        <w:rPr>
          <w:rFonts w:eastAsia="Calibri"/>
          <w:sz w:val="28"/>
          <w:szCs w:val="28"/>
          <w:lang w:eastAsia="uk-UA"/>
        </w:rPr>
        <w:t>390,6</w:t>
      </w:r>
      <w:r>
        <w:rPr>
          <w:sz w:val="28"/>
          <w:szCs w:val="28"/>
        </w:rPr>
        <w:t xml:space="preserve"> млн гривень.</w:t>
      </w:r>
    </w:p>
    <w:p>
      <w:pPr>
        <w:pStyle w:val="style0"/>
        <w:ind w:firstLine="567" w:left="0" w:right="0"/>
        <w:jc w:val="both"/>
      </w:pPr>
      <w:r>
        <w:rPr>
          <w:sz w:val="28"/>
          <w:szCs w:val="28"/>
        </w:rPr>
        <w:t xml:space="preserve">Протягом 2025 року Комісією розглянуто питання виключення 412 платників податку з переліку платників, які відповідають критеріям ризиковості, якими усунено ризики та нараховано умовний продаж з ПДВ на суму </w:t>
      </w:r>
      <w:r>
        <w:rPr>
          <w:sz w:val="28"/>
          <w:szCs w:val="28"/>
          <w:lang w:eastAsia="uk-UA"/>
        </w:rPr>
        <w:t xml:space="preserve">11,3 </w:t>
      </w:r>
      <w:r>
        <w:rPr>
          <w:sz w:val="28"/>
          <w:szCs w:val="28"/>
        </w:rPr>
        <w:t xml:space="preserve">млн грн, зменшено від'ємне значення з ПДВ на суму </w:t>
      </w:r>
      <w:r>
        <w:rPr>
          <w:sz w:val="28"/>
          <w:szCs w:val="28"/>
          <w:lang w:eastAsia="uk-UA"/>
        </w:rPr>
        <w:t>7,9</w:t>
      </w:r>
      <w:r>
        <w:rPr>
          <w:sz w:val="28"/>
          <w:szCs w:val="28"/>
        </w:rPr>
        <w:t xml:space="preserve"> млн грн,  сплачено додатково ПДВ у сумі 15,0 млн грн, та авансом податок на прибуток у сумі 0,8 млн грн, сплачено авансом ПДФО і єдиний внесок у сумі 1,7 млн грн, сплачено недоїмку та інших платежів в сумі 1,0 млн грн та оформлено на роботу 51 працівника.</w:t>
      </w:r>
    </w:p>
    <w:p>
      <w:pPr>
        <w:pStyle w:val="style0"/>
        <w:tabs>
          <w:tab w:leader="none" w:pos="567" w:val="left"/>
        </w:tabs>
        <w:ind w:firstLine="567" w:left="0" w:right="0"/>
        <w:jc w:val="both"/>
      </w:pPr>
      <w:r>
        <w:rPr>
          <w:sz w:val="28"/>
          <w:szCs w:val="28"/>
        </w:rPr>
        <w:t>Управлінням з питань виявлення та опрацювання податкових ризиків ГУ ДПС забезпечено здійснення моніторингу фінансово-господарських операцій платників податків. Протягом 2025 року працівниками управління опрацьовано 3474690 податкових накладних / розрахунків коригуванні (далі - ПН/РК) згідно Єдиного реєстру податкових накладних (далі – ЄРПН) та автоматизованого моніторингу відповідності податкових накладних / розрахунків коригування з метою виявлення податкових ризиків в діяльності платників податків, відтворено схеми руху ПДВ по виявлених СГ, забезпечено формування аналітичних даних та відтворення 2011524 схем руху ПДВ.</w:t>
      </w:r>
    </w:p>
    <w:p>
      <w:pPr>
        <w:pStyle w:val="style0"/>
        <w:ind w:firstLine="567" w:left="0" w:right="0"/>
        <w:jc w:val="both"/>
      </w:pPr>
      <w:r>
        <w:rPr>
          <w:sz w:val="28"/>
          <w:szCs w:val="28"/>
        </w:rPr>
        <w:t>Крім того, здійснено аналіз інформації, отриманої від структурних підрозділів щодо відпрацювання податкових ризиків, виявлених за результатами моніторингу фінансово-господарських операцій платників податків, опрацьовано                          387 інформаційних листів.</w:t>
      </w:r>
    </w:p>
    <w:p>
      <w:pPr>
        <w:pStyle w:val="style0"/>
        <w:tabs>
          <w:tab w:leader="none" w:pos="428" w:val="left"/>
        </w:tabs>
        <w:ind w:firstLine="567" w:left="0" w:right="0"/>
        <w:jc w:val="both"/>
      </w:pPr>
      <w:r>
        <w:rPr>
          <w:sz w:val="28"/>
          <w:szCs w:val="28"/>
        </w:rPr>
        <w:t xml:space="preserve">Забезпечено аналіз інформації, отриманої від інших територіальних органів ДПС в частині включення контрагентів платників податків Житомирської області до переліку платників, які відповідають критеріям ризиковості, опрацьовано             74 оперативних інформацій, отриманих від ДПС, та опрацьовано 1202 листа             від ГУ ДПС в областях, м. Києві та МУ ВПП ДПС. За результатами вжитих заходів щодо відпрацювання ризикових СГ підготовлено та направлено до структурних підрозділів 754 листи. </w:t>
      </w:r>
    </w:p>
    <w:p>
      <w:pPr>
        <w:pStyle w:val="style0"/>
        <w:ind w:firstLine="567" w:left="0" w:right="0"/>
        <w:jc w:val="both"/>
      </w:pPr>
      <w:r>
        <w:rPr>
          <w:sz w:val="28"/>
          <w:szCs w:val="28"/>
        </w:rPr>
        <w:t>Протягом 2025 року забезпечено моніторинг фінансово-господарських операцій 418 СГ – платників ПДВ, які змінювали місцезнаходження та мали стати на облік до ДПІ Житомирської області, з метою виявлення податкових ризиків в їх  діяльності, з одночасним відтворенням схем руху ПДВ. Крім того, забезпечено інформування структурних підрозділів ГУ ДПС про виявлені податкові ризики діяльності платників податків, які змінювали місце реєстрації (25 листів) та направлено 15 листів на адресу ГУ ДПС інших областей для вжиття відповідних заходів.</w:t>
      </w:r>
    </w:p>
    <w:p>
      <w:pPr>
        <w:pStyle w:val="style0"/>
        <w:ind w:firstLine="567" w:left="0" w:right="0"/>
        <w:jc w:val="both"/>
      </w:pPr>
      <w:r>
        <w:rPr>
          <w:sz w:val="28"/>
          <w:szCs w:val="28"/>
        </w:rPr>
        <w:t xml:space="preserve">Протягом 2025 року Комісією розглянуто повідомлення з копіями документів та письмовими поясненнями стосовно підтвердження інформації, зазначеної у податковій накладній по 18016 ПН/РК на загальну суму ПДВ 533,9 млн грн, з них прийнято рішення про: реєстрацію 16949 ПН/РК на суму ПДВ 485,2 млн грн, що становить 94,1 відс. від поданих ПН/РК та 90,9 відс. від суми ПДВ; відмову у реєстрації 1066 ПН/РК на суму ПДВ 48,7 млн грн, що становить 5,9 відс.                від поданих ПН/РК та 9,1 відс. від суми ПДВ. </w:t>
      </w:r>
    </w:p>
    <w:p>
      <w:pPr>
        <w:pStyle w:val="style0"/>
        <w:ind w:firstLine="567" w:left="0" w:right="0"/>
        <w:jc w:val="both"/>
      </w:pPr>
      <w:r>
        <w:rPr>
          <w:sz w:val="28"/>
          <w:szCs w:val="28"/>
        </w:rPr>
        <w:t>Протягом 2025 року проведено 219 засідань Комісії.</w:t>
      </w:r>
    </w:p>
    <w:p>
      <w:pPr>
        <w:pStyle w:val="style0"/>
        <w:ind w:firstLine="567" w:left="0" w:right="0"/>
        <w:jc w:val="both"/>
      </w:pPr>
      <w:r>
        <w:rPr>
          <w:sz w:val="28"/>
          <w:szCs w:val="28"/>
        </w:rPr>
        <w:t>З метою зменшення показника зупинених ПН/РК здійснювалось проведення роз’яснювальної роботи з платниками податків, зокрема з питань подання та правильності заповнення таблиць даних платника податку, надавались консультації щодо усунення проблем, пов’язаних з неврахуванням таблиці даних платника податків. Зокрема, протягом 2025 року Комісією розглянуто таблиці даних платника податку на додану вартість в кількості 1177 шт., враховано                580 шт., що становить 49,3 відс. від поданих.</w:t>
      </w:r>
    </w:p>
    <w:p>
      <w:pPr>
        <w:pStyle w:val="style0"/>
        <w:ind w:firstLine="566" w:left="0" w:right="0"/>
        <w:jc w:val="both"/>
      </w:pPr>
      <w:r>
        <w:rPr>
          <w:sz w:val="28"/>
          <w:szCs w:val="28"/>
        </w:rPr>
        <w:t>На виконання ст. 43 Кодексу, а також з дотриманням вимог наказу Міністерства фінансів України від</w:t>
      </w:r>
      <w:r>
        <w:rPr>
          <w:b/>
          <w:sz w:val="28"/>
          <w:szCs w:val="28"/>
        </w:rPr>
        <w:t xml:space="preserve"> </w:t>
      </w:r>
      <w:r>
        <w:rPr>
          <w:sz w:val="28"/>
          <w:szCs w:val="28"/>
        </w:rPr>
        <w:t>11.02.2019 № 60, організована робота у частині повернення помилково та/або надміру сплачених грошових зобов’язань та пені з податків, зборів, бюджетного відшкодування та єдиного внеску</w:t>
      </w:r>
      <w:r>
        <w:rPr>
          <w:sz w:val="28"/>
          <w:szCs w:val="28"/>
          <w:lang w:eastAsia="uk-UA"/>
        </w:rPr>
        <w:t xml:space="preserve">. Протягом               2025 року </w:t>
      </w:r>
      <w:r>
        <w:rPr>
          <w:sz w:val="28"/>
          <w:szCs w:val="28"/>
        </w:rPr>
        <w:t xml:space="preserve">сформовано 9338 висновків на перерахування коштів на погашення грошового зобов’язання та/або податкового боргу з інших платежів на поточний рахунок платника податку, електронний рахунок платника податку у сумі               150,9 млн гривень. </w:t>
      </w:r>
    </w:p>
    <w:p>
      <w:pPr>
        <w:pStyle w:val="style0"/>
        <w:ind w:firstLine="567" w:left="0" w:right="0"/>
        <w:jc w:val="both"/>
      </w:pPr>
      <w:r>
        <w:rPr>
          <w:sz w:val="28"/>
          <w:szCs w:val="28"/>
        </w:rPr>
        <w:t xml:space="preserve">Щодня до 12 години відпрацьовувався у повному обсязі реєстр «Нерознесені платежі» за попередній банківський день шляхом рознесення платежів на відповідні </w:t>
      </w:r>
      <w:r>
        <w:rPr>
          <w:sz w:val="28"/>
          <w:szCs w:val="28"/>
          <w:lang w:eastAsia="uk-UA"/>
        </w:rPr>
        <w:t>інтегровані картки платників податків.</w:t>
      </w:r>
    </w:p>
    <w:p>
      <w:pPr>
        <w:pStyle w:val="style0"/>
        <w:ind w:firstLine="535" w:left="0" w:right="0"/>
        <w:jc w:val="both"/>
      </w:pPr>
      <w:r>
        <w:rPr>
          <w:sz w:val="28"/>
          <w:szCs w:val="28"/>
        </w:rPr>
        <w:t xml:space="preserve">На постійному контролі перебувала повнота та своєчасність відпрацювання сум надходжень в інтегровану картку платника (далі </w:t>
      </w:r>
      <w:r>
        <w:rPr>
          <w:bCs/>
          <w:spacing w:val="-3"/>
          <w:sz w:val="28"/>
          <w:szCs w:val="28"/>
        </w:rPr>
        <w:t xml:space="preserve">– </w:t>
      </w:r>
      <w:r>
        <w:rPr>
          <w:sz w:val="28"/>
          <w:szCs w:val="28"/>
        </w:rPr>
        <w:t>ІКП) зі спеціальним кодом «Платежі до з’ясування». Щомісяця велась контрольно-аналітична таблиця якості в розрізі працівників в кількісному та сумарному виразі показників, що оцінює обсяг навантаження та проводився аналіз наявного стану залишків платіжних інструкцій зі статусом «до з’ясування» в розрізі видів податків, сплачених до бюджетів відповідних територій. Щодня відпрацьовувались суми платежів, рознесених до ІКП зі спеціальним кодом «Платежі до з’ясування» за попередній банківський день в нормативно установлені терміни.</w:t>
      </w:r>
    </w:p>
    <w:p>
      <w:pPr>
        <w:pStyle w:val="style215"/>
        <w:ind w:firstLine="567" w:left="0" w:right="0"/>
        <w:jc w:val="both"/>
      </w:pPr>
      <w:r>
        <w:rPr>
          <w:sz w:val="28"/>
          <w:szCs w:val="28"/>
          <w:lang w:val="uk-UA"/>
        </w:rPr>
        <w:t>Станом на 01, 11 та 21 числа місяця здійснювався контроль за формуванням Журналу сум помилково та/або надміру сплачених грошових зобов’язань, що обліковуються більше 1095 календарних днів без руху, засобами програмного забезпечення ІКС.</w:t>
      </w:r>
      <w:r>
        <w:rPr>
          <w:rFonts w:eastAsia="Verdana"/>
          <w:color w:val="000000"/>
          <w:sz w:val="28"/>
          <w:szCs w:val="28"/>
          <w:lang w:val="uk-UA"/>
        </w:rPr>
        <w:t xml:space="preserve"> Опрацьовано записи Журналу підтверджених сум помилково та/або надміру сплачених грошових зобов’язань, що обліковуються більше             1095 календарних днів без руху, та підлягають списанню.</w:t>
      </w:r>
    </w:p>
    <w:p>
      <w:pPr>
        <w:pStyle w:val="style215"/>
        <w:ind w:firstLine="567" w:left="0" w:right="0"/>
        <w:jc w:val="both"/>
      </w:pPr>
      <w:r>
        <w:rPr>
          <w:sz w:val="28"/>
          <w:szCs w:val="28"/>
          <w:lang w:val="uk-UA"/>
        </w:rPr>
        <w:t xml:space="preserve">Здійснювався контроль за формуванням електронних рішень про списання сум переплат. </w:t>
      </w:r>
      <w:r>
        <w:rPr>
          <w:rFonts w:eastAsia="Verdana"/>
          <w:sz w:val="28"/>
          <w:szCs w:val="28"/>
          <w:lang w:val="uk-UA"/>
        </w:rPr>
        <w:t xml:space="preserve">Опрацьовано записи Реєстру прийнятих електронних рішень та проведено списання </w:t>
      </w:r>
      <w:r>
        <w:rPr>
          <w:sz w:val="28"/>
          <w:szCs w:val="28"/>
          <w:lang w:eastAsia="uk-UA" w:val="uk-UA"/>
        </w:rPr>
        <w:t>помилково та/або надміру сплачених грошових зобов'язань, що обліковуються більше 1095 календарних днів без руху</w:t>
      </w:r>
      <w:r>
        <w:rPr>
          <w:sz w:val="28"/>
          <w:szCs w:val="28"/>
          <w:lang w:val="uk-UA"/>
        </w:rPr>
        <w:t>. Здійснена перевірка відповідності списаної суми в ІКП. За звітний період списано переплат на суму 22,0 млн грн по 14449 платниках.</w:t>
      </w:r>
    </w:p>
    <w:p>
      <w:pPr>
        <w:pStyle w:val="style0"/>
        <w:widowControl w:val="false"/>
        <w:ind w:firstLine="567" w:left="0" w:right="0"/>
        <w:jc w:val="both"/>
      </w:pPr>
      <w:r>
        <w:rPr>
          <w:color w:val="000000"/>
          <w:sz w:val="28"/>
          <w:szCs w:val="28"/>
        </w:rPr>
        <w:t>З метою забезпечення контролю за правильністю обчислення, повнотою нарахування та своєчасністю сплати платниками податку на прибуток підприємств проводився всебічний аналіз поданих декларацій з податку на прибуток підприємств, за результатами якого встановлено недоліки та порушення при декларуванні податку на прибуток за 2024 рік, І квартал 2025 року, перше півріччя 2025 року, три квартали 2025 року, про що направлено 8 листів структурним підрозділам управління оподаткування юридичних осіб ГУ ДПС для їх відпрацювання та забезпечено контроль щодо їх усунення.</w:t>
      </w:r>
    </w:p>
    <w:p>
      <w:pPr>
        <w:pStyle w:val="style0"/>
        <w:widowControl w:val="false"/>
        <w:ind w:firstLine="567" w:left="0" w:right="0"/>
        <w:jc w:val="both"/>
      </w:pPr>
      <w:r>
        <w:rPr>
          <w:color w:val="000000"/>
          <w:sz w:val="28"/>
          <w:szCs w:val="28"/>
        </w:rPr>
        <w:t xml:space="preserve">До державного бюджету за 2025 рік забезпечено надходження податку на прибуток в сумі 1362,9 млн грн, </w:t>
      </w:r>
      <w:r>
        <w:rPr>
          <w:sz w:val="28"/>
          <w:szCs w:val="28"/>
        </w:rPr>
        <w:t xml:space="preserve">що на 536,2 млн грн більше, ніж у 2024 році, </w:t>
      </w:r>
      <w:r>
        <w:rPr>
          <w:color w:val="000000"/>
          <w:sz w:val="28"/>
          <w:szCs w:val="28"/>
        </w:rPr>
        <w:t>показник доходів (</w:t>
      </w:r>
      <w:r>
        <w:rPr>
          <w:sz w:val="28"/>
          <w:szCs w:val="28"/>
        </w:rPr>
        <w:t>1355,6 млн грн)</w:t>
      </w:r>
      <w:r>
        <w:rPr>
          <w:color w:val="000000"/>
          <w:sz w:val="28"/>
          <w:szCs w:val="28"/>
        </w:rPr>
        <w:t xml:space="preserve"> виконано на 100,5 відс. (перевиконання становить 7,3 млн грн) (рис. 6).</w:t>
      </w:r>
    </w:p>
    <w:p>
      <w:pPr>
        <w:pStyle w:val="style0"/>
        <w:widowControl w:val="false"/>
        <w:ind w:firstLine="432" w:left="0" w:right="0"/>
        <w:jc w:val="both"/>
      </w:pPr>
      <w:r>
        <w:rPr>
          <w:color w:val="000000"/>
          <w:sz w:val="28"/>
          <w:szCs w:val="28"/>
        </w:rPr>
        <w:t>До місцевих бюджетів надійшло 227,3 млн грн податку на прибуток підприємств, що на 117,2 млн грн більше, ніж за 2024 рік (206,5 відс.), або              167,7 відс. доведеного показника доходів (+ 91,7 млн гривень).</w:t>
      </w:r>
    </w:p>
    <w:p>
      <w:pPr>
        <w:pStyle w:val="style0"/>
        <w:ind w:firstLine="708" w:left="0" w:right="900"/>
        <w:jc w:val="right"/>
      </w:pPr>
      <w:r>
        <w:rPr>
          <w:i/>
        </w:rPr>
        <w:t>рис. 6</w:t>
      </w:r>
    </w:p>
    <w:p>
      <w:pPr>
        <w:pStyle w:val="style0"/>
        <w:ind w:firstLine="708" w:left="0" w:right="1325"/>
        <w:jc w:val="right"/>
      </w:pPr>
      <w:r>
        <w:rPr>
          <w:drawing>
            <wp:inline distB="0" distL="0" distR="0" distT="0">
              <wp:extent cx="5166995" cy="3126740"/>
              <wp:effectExtent b="0" l="0" r="0" t="0"/>
              <wp:docPr desc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 name="Picture"/>
                      <pic:cNvPicPr>
                        <a:picLocks noChangeArrowheads="1" noChangeAspect="1"/>
                      </pic:cNvPicPr>
                    </pic:nvPicPr>
                    <pic:blipFill>
                      <a:blip r:embed="rId5"/>
                      <a:srcRect/>
                      <a:stretch>
                        <a:fillRect/>
                      </a:stretch>
                    </pic:blipFill>
                    <pic:spPr bwMode="auto">
                      <a:xfrm>
                        <a:off x="0" y="0"/>
                        <a:ext cx="5166995" cy="3126740"/>
                      </a:xfrm>
                      <a:prstGeom prst="rect">
                        <a:avLst/>
                      </a:prstGeom>
                      <a:noFill/>
                      <a:ln w="9525">
                        <a:noFill/>
                        <a:miter lim="800000"/>
                        <a:headEnd/>
                        <a:tailEnd/>
                      </a:ln>
                    </pic:spPr>
                  </pic:pic>
                </a:graphicData>
              </a:graphic>
            </wp:inline>
          </w:drawing>
        </w:rPr>
      </w:r>
    </w:p>
    <w:p>
      <w:pPr>
        <w:pStyle w:val="style0"/>
        <w:ind w:firstLine="720" w:left="0" w:right="-143"/>
        <w:jc w:val="both"/>
      </w:pPr>
      <w:r>
        <w:rPr>
          <w:shd w:fill="FFFF00" w:val="clear"/>
        </w:rPr>
      </w:r>
    </w:p>
    <w:p>
      <w:pPr>
        <w:pStyle w:val="style0"/>
        <w:ind w:firstLine="720" w:left="0" w:right="-143"/>
        <w:jc w:val="both"/>
      </w:pPr>
      <w:r>
        <w:rPr>
          <w:shd w:fill="FFFF00" w:val="clear"/>
        </w:rPr>
      </w:r>
    </w:p>
    <w:p>
      <w:pPr>
        <w:pStyle w:val="style0"/>
        <w:ind w:firstLine="720" w:left="0" w:right="-143"/>
        <w:jc w:val="both"/>
      </w:pPr>
      <w:r>
        <w:rPr>
          <w:shd w:fill="FFFF00" w:val="clear"/>
        </w:rPr>
      </w:r>
    </w:p>
    <w:p>
      <w:pPr>
        <w:pStyle w:val="style0"/>
        <w:ind w:firstLine="720" w:left="0" w:right="-143"/>
        <w:jc w:val="both"/>
      </w:pPr>
      <w:r>
        <w:rPr>
          <w:shd w:fill="FFFF00" w:val="clear"/>
        </w:rPr>
      </w:r>
    </w:p>
    <w:p>
      <w:pPr>
        <w:pStyle w:val="style0"/>
        <w:ind w:firstLine="720" w:left="0" w:right="-143"/>
        <w:jc w:val="both"/>
      </w:pPr>
      <w:r>
        <w:rPr>
          <w:shd w:fill="FFFF00" w:val="clear"/>
        </w:rPr>
      </w:r>
    </w:p>
    <w:p>
      <w:pPr>
        <w:pStyle w:val="style0"/>
        <w:ind w:firstLine="720" w:left="0" w:right="-143"/>
        <w:jc w:val="both"/>
      </w:pPr>
      <w:r>
        <w:rPr>
          <w:shd w:fill="FFFF00" w:val="clear"/>
        </w:rPr>
      </w:r>
    </w:p>
    <w:p>
      <w:pPr>
        <w:pStyle w:val="style0"/>
        <w:ind w:firstLine="720" w:left="0" w:right="-143"/>
        <w:jc w:val="both"/>
      </w:pPr>
      <w:r>
        <w:rPr>
          <w:shd w:fill="FFFF00" w:val="clear"/>
        </w:rPr>
      </w:r>
    </w:p>
    <w:p>
      <w:pPr>
        <w:pStyle w:val="style0"/>
        <w:ind w:firstLine="720" w:left="0" w:right="-143"/>
        <w:jc w:val="both"/>
      </w:pPr>
      <w:r>
        <w:rPr>
          <w:shd w:fill="FFFF00" w:val="clear"/>
        </w:rPr>
      </w:r>
    </w:p>
    <w:p>
      <w:pPr>
        <w:pStyle w:val="style0"/>
        <w:ind w:firstLine="720" w:left="0" w:right="-143"/>
        <w:jc w:val="both"/>
      </w:pPr>
      <w:r>
        <w:rPr>
          <w:shd w:fill="FFFF00" w:val="clear"/>
        </w:rPr>
      </w:r>
    </w:p>
    <w:p>
      <w:pPr>
        <w:pStyle w:val="style0"/>
        <w:ind w:firstLine="720" w:left="0" w:right="-143"/>
        <w:jc w:val="both"/>
      </w:pPr>
      <w:r>
        <w:rPr>
          <w:shd w:fill="FFFF00" w:val="clear"/>
        </w:rPr>
      </w:r>
    </w:p>
    <w:p>
      <w:pPr>
        <w:pStyle w:val="style0"/>
        <w:ind w:firstLine="720" w:left="0" w:right="-143"/>
        <w:jc w:val="both"/>
      </w:pPr>
      <w:r>
        <w:rPr>
          <w:shd w:fill="FFFF00" w:val="clear"/>
        </w:rPr>
      </w:r>
    </w:p>
    <w:p>
      <w:pPr>
        <w:pStyle w:val="style0"/>
        <w:ind w:firstLine="720" w:left="0" w:right="-143"/>
        <w:jc w:val="both"/>
      </w:pPr>
      <w:r>
        <w:rPr>
          <w:shd w:fill="FFFF00" w:val="clear"/>
        </w:rPr>
      </w:r>
    </w:p>
    <w:p>
      <w:pPr>
        <w:pStyle w:val="style0"/>
        <w:ind w:firstLine="720" w:left="0" w:right="-143"/>
        <w:jc w:val="both"/>
      </w:pPr>
      <w:r>
        <w:rPr>
          <w:shd w:fill="FFFF00" w:val="clear"/>
        </w:rPr>
      </w:r>
    </w:p>
    <w:p>
      <w:pPr>
        <w:pStyle w:val="style0"/>
        <w:ind w:firstLine="720" w:left="0" w:right="-143"/>
        <w:jc w:val="both"/>
      </w:pPr>
      <w:r>
        <w:rPr>
          <w:shd w:fill="FFFF00" w:val="clear"/>
        </w:rPr>
      </w:r>
    </w:p>
    <w:p>
      <w:pPr>
        <w:pStyle w:val="style0"/>
        <w:ind w:firstLine="720" w:left="0" w:right="-143"/>
        <w:jc w:val="both"/>
      </w:pPr>
      <w:r>
        <w:rPr>
          <w:shd w:fill="FFFF00" w:val="clear"/>
        </w:rPr>
      </w:r>
    </w:p>
    <w:p>
      <w:pPr>
        <w:pStyle w:val="style0"/>
        <w:ind w:firstLine="720" w:left="0" w:right="-143"/>
        <w:jc w:val="both"/>
      </w:pPr>
      <w:r>
        <w:rPr>
          <w:shd w:fill="FFFF00" w:val="clear"/>
        </w:rPr>
      </w:r>
    </w:p>
    <w:p>
      <w:pPr>
        <w:pStyle w:val="style0"/>
        <w:ind w:firstLine="720" w:left="0" w:right="-143"/>
        <w:jc w:val="both"/>
      </w:pPr>
      <w:r>
        <w:rPr>
          <w:shd w:fill="FFFF00" w:val="clear"/>
        </w:rPr>
      </w:r>
    </w:p>
    <w:p>
      <w:pPr>
        <w:pStyle w:val="style0"/>
        <w:ind w:firstLine="720" w:left="0" w:right="-143"/>
        <w:jc w:val="both"/>
      </w:pPr>
      <w:r>
        <w:rPr>
          <w:shd w:fill="FFFF00" w:val="clear"/>
        </w:rPr>
      </w:r>
    </w:p>
    <w:p>
      <w:pPr>
        <w:pStyle w:val="style0"/>
        <w:ind w:firstLine="567" w:left="0" w:right="49"/>
        <w:jc w:val="both"/>
      </w:pPr>
      <w:r>
        <w:rPr>
          <w:sz w:val="28"/>
          <w:szCs w:val="28"/>
          <w:lang w:val="ru-RU"/>
        </w:rPr>
        <w:t xml:space="preserve">За 2025 рік до державного бюджету надійшло </w:t>
      </w:r>
      <w:r>
        <w:rPr>
          <w:sz w:val="28"/>
          <w:szCs w:val="28"/>
        </w:rPr>
        <w:t xml:space="preserve">частини прибутку (доходу) державних унітарних підприємств, що вилучається до державного бюджету, в сумі 15,2 млн грн, або 187,5 відс. від доведеного </w:t>
      </w:r>
      <w:r>
        <w:rPr>
          <w:color w:val="000000"/>
          <w:sz w:val="28"/>
          <w:szCs w:val="28"/>
        </w:rPr>
        <w:t>показника доходів</w:t>
      </w:r>
      <w:r>
        <w:rPr>
          <w:sz w:val="28"/>
          <w:szCs w:val="28"/>
        </w:rPr>
        <w:t xml:space="preserve">                                    (+7,1 млн гривень).</w:t>
      </w:r>
    </w:p>
    <w:p>
      <w:pPr>
        <w:pStyle w:val="style0"/>
        <w:widowControl w:val="false"/>
        <w:ind w:firstLine="567" w:left="0" w:right="0"/>
        <w:jc w:val="both"/>
      </w:pPr>
      <w:r>
        <w:rPr>
          <w:color w:val="000000"/>
          <w:sz w:val="28"/>
          <w:szCs w:val="28"/>
        </w:rPr>
        <w:t>З метою забезпечення виконання доведених показників доходів з надходження частини чистого прибутку (доходу) до державного бюджету протягом звітного періоду проводився аналіз правильності визначення відрахувань частини чистого прибутку (доходу) в розрахунках частини чистого прибутку (доходу) та здійснювався контроль за повнотою сплати відрахувань частини чистого прибутку (доходу) державними унітарними підприємствами та їх об</w:t>
      </w:r>
      <w:r>
        <w:rPr>
          <w:color w:val="000000"/>
          <w:sz w:val="28"/>
          <w:szCs w:val="28"/>
          <w:lang w:eastAsia="en-US"/>
        </w:rPr>
        <w:t>’</w:t>
      </w:r>
      <w:r>
        <w:rPr>
          <w:color w:val="000000"/>
          <w:sz w:val="28"/>
          <w:szCs w:val="28"/>
        </w:rPr>
        <w:t>єднаннями.</w:t>
      </w:r>
    </w:p>
    <w:p>
      <w:pPr>
        <w:pStyle w:val="style0"/>
        <w:widowControl w:val="false"/>
        <w:ind w:firstLine="567" w:left="0" w:right="0"/>
        <w:jc w:val="both"/>
      </w:pPr>
      <w:r>
        <w:rPr>
          <w:color w:val="000000"/>
          <w:sz w:val="28"/>
          <w:szCs w:val="28"/>
        </w:rPr>
        <w:t>Аналізом повноти подання розрахунків частини чистого прибутку (доходу), дивідендів на державну частку встановлено, що 3 платниками не подано розрахунок при поданні фінансового звіту при наявності об'єктів оподаткування, або показників, які підлягають декларуванню, 2 платниками невірно розраховано суму частини чистого прибутку у розрахунку за 3 квартали 2025 року,                             5 платниками не вірно задекларовано рядок 12 Розрахунку - частина чистого прибутку (доходу), нарахована за попередній звітний (податковий) період поточного року з урахуванням уточнень (рядок 11 Розрахунку частини чистого прибутку (доходу), дивідендів на державну частку за попередній звітний (податковий) період поточного року).</w:t>
      </w:r>
    </w:p>
    <w:p>
      <w:pPr>
        <w:pStyle w:val="style0"/>
        <w:widowControl w:val="false"/>
        <w:ind w:firstLine="567" w:left="0" w:right="0"/>
        <w:jc w:val="both"/>
      </w:pPr>
      <w:r>
        <w:rPr>
          <w:color w:val="000000"/>
          <w:sz w:val="28"/>
          <w:szCs w:val="28"/>
        </w:rPr>
        <w:t xml:space="preserve">В результаті вжитих заходів надходження частини прибутку державних унітарних підприємств, що вилучається до державного бюджету забезпечено в сумі 15,2 млн грн, показник доходів перевиконано на                                            187,5 відс. </w:t>
      </w:r>
      <w:r>
        <w:rPr>
          <w:sz w:val="28"/>
          <w:szCs w:val="28"/>
        </w:rPr>
        <w:t>(+7,1</w:t>
      </w:r>
      <w:r>
        <w:rPr>
          <w:sz w:val="28"/>
          <w:szCs w:val="28"/>
          <w:lang w:val="ru-RU"/>
        </w:rPr>
        <w:t xml:space="preserve"> </w:t>
      </w:r>
      <w:r>
        <w:rPr>
          <w:sz w:val="28"/>
          <w:szCs w:val="28"/>
        </w:rPr>
        <w:t>млн гривень).</w:t>
      </w:r>
    </w:p>
    <w:p>
      <w:pPr>
        <w:pStyle w:val="style0"/>
        <w:ind w:firstLine="539" w:left="0" w:right="0"/>
        <w:jc w:val="both"/>
      </w:pPr>
      <w:r>
        <w:rPr>
          <w:color w:val="000000"/>
          <w:sz w:val="28"/>
          <w:szCs w:val="28"/>
        </w:rPr>
        <w:t xml:space="preserve">До місцевих бюджетів забезпечено надходження частини чистого прибутку комунальних унітарних підприємств у сумі 37,9 млн грн, показник доходів </w:t>
      </w:r>
      <w:r>
        <w:rPr>
          <w:color w:val="000000"/>
          <w:sz w:val="28"/>
          <w:szCs w:val="28"/>
          <w:lang w:val="ru-RU"/>
        </w:rPr>
        <w:t>пере</w:t>
      </w:r>
      <w:r>
        <w:rPr>
          <w:color w:val="000000"/>
          <w:sz w:val="28"/>
          <w:szCs w:val="28"/>
        </w:rPr>
        <w:t>виконано</w:t>
      </w:r>
      <w:r>
        <w:rPr>
          <w:color w:val="000000"/>
          <w:sz w:val="28"/>
          <w:szCs w:val="28"/>
          <w:lang w:val="ru-RU"/>
        </w:rPr>
        <w:t xml:space="preserve"> у 5 разів</w:t>
      </w:r>
      <w:r>
        <w:rPr>
          <w:color w:val="000000"/>
          <w:sz w:val="28"/>
          <w:szCs w:val="28"/>
        </w:rPr>
        <w:t xml:space="preserve"> (+30,5 млн гривень).</w:t>
      </w:r>
    </w:p>
    <w:p>
      <w:pPr>
        <w:pStyle w:val="style0"/>
        <w:widowControl w:val="false"/>
        <w:ind w:firstLine="567" w:left="0" w:right="0"/>
        <w:jc w:val="both"/>
      </w:pPr>
      <w:r>
        <w:rPr>
          <w:sz w:val="28"/>
          <w:szCs w:val="28"/>
        </w:rPr>
        <w:t>Забезпечено проведення аналізу адекватності нарахованих сум з податку на прибуток отриманим доходам, а саме</w:t>
      </w:r>
      <w:r>
        <w:rPr>
          <w:color w:val="000000"/>
          <w:sz w:val="28"/>
          <w:szCs w:val="28"/>
        </w:rPr>
        <w:t xml:space="preserve"> аналізу фінансової та податкової звітності платників податків, зокрема, щодо основних показників їх податкової звітності та інших документів, пов’язаних із визначенням зобов’язань платників податків до державного бюджету по податках і зборах, контроль за справлянням яких покладено на </w:t>
      </w:r>
      <w:r>
        <w:rPr>
          <w:color w:val="000000"/>
          <w:sz w:val="28"/>
          <w:szCs w:val="28"/>
          <w:lang w:eastAsia="uk-UA"/>
        </w:rPr>
        <w:t>ДПС.</w:t>
      </w:r>
    </w:p>
    <w:p>
      <w:pPr>
        <w:pStyle w:val="style0"/>
        <w:widowControl w:val="false"/>
        <w:ind w:firstLine="567" w:left="0" w:right="0"/>
        <w:jc w:val="both"/>
      </w:pPr>
      <w:r>
        <w:rPr>
          <w:color w:val="000000"/>
          <w:sz w:val="28"/>
          <w:szCs w:val="28"/>
        </w:rPr>
        <w:t>За результатами аналізу звітних (нових звітних) декларацій з податку на прибуток підприємств, поданих платниками за 2024 рік,</w:t>
      </w:r>
      <w:r>
        <w:rPr>
          <w:color w:val="000000"/>
          <w:sz w:val="28"/>
          <w:szCs w:val="28"/>
          <w:lang w:val="ru-RU"/>
        </w:rPr>
        <w:t xml:space="preserve"> </w:t>
      </w:r>
      <w:r>
        <w:rPr>
          <w:color w:val="000000"/>
          <w:sz w:val="28"/>
          <w:szCs w:val="28"/>
        </w:rPr>
        <w:t>за 3 квартали 2025 року, встановлено, що 437 СГ допустили неадекватне нарахування, розрахункові втрати від неадекватних нарахувань склали 383,3 млн гривень. За рахунок вжитих заходів подано 193 уточнюючих декларацій та додатково задекларовано 9,4 млн гривень.</w:t>
      </w:r>
    </w:p>
    <w:p>
      <w:pPr>
        <w:pStyle w:val="style0"/>
        <w:ind w:firstLine="567" w:left="0" w:right="0"/>
        <w:jc w:val="both"/>
      </w:pPr>
      <w:r>
        <w:rPr>
          <w:sz w:val="28"/>
          <w:szCs w:val="28"/>
        </w:rPr>
        <w:t>З</w:t>
      </w:r>
      <w:r>
        <w:rPr>
          <w:sz w:val="28"/>
          <w:szCs w:val="28"/>
          <w:lang w:eastAsia="uk-UA"/>
        </w:rPr>
        <w:t xml:space="preserve">абезпечено організацію роботи </w:t>
      </w:r>
      <w:r>
        <w:rPr>
          <w:sz w:val="28"/>
          <w:szCs w:val="28"/>
        </w:rPr>
        <w:t xml:space="preserve">щодо повноти нарахування та сплати сум ПДВ СГ – юридичними особами. У 2025 році порівняно з 2024 роком нарахування зросли на </w:t>
      </w:r>
      <w:r>
        <w:rPr>
          <w:sz w:val="28"/>
          <w:szCs w:val="28"/>
          <w:lang w:val="ru-RU"/>
        </w:rPr>
        <w:t>751,3</w:t>
      </w:r>
      <w:r>
        <w:rPr>
          <w:sz w:val="28"/>
          <w:szCs w:val="28"/>
        </w:rPr>
        <w:t xml:space="preserve"> млн</w:t>
      </w:r>
      <w:r>
        <w:rPr>
          <w:sz w:val="28"/>
          <w:szCs w:val="28"/>
          <w:lang w:val="ru-RU"/>
        </w:rPr>
        <w:t xml:space="preserve"> </w:t>
      </w:r>
      <w:r>
        <w:rPr>
          <w:sz w:val="28"/>
          <w:szCs w:val="28"/>
        </w:rPr>
        <w:t xml:space="preserve">грн, або на </w:t>
      </w:r>
      <w:r>
        <w:rPr>
          <w:sz w:val="28"/>
          <w:szCs w:val="28"/>
          <w:lang w:val="ru-RU"/>
        </w:rPr>
        <w:t>23,1</w:t>
      </w:r>
      <w:r>
        <w:rPr>
          <w:sz w:val="28"/>
          <w:szCs w:val="28"/>
        </w:rPr>
        <w:t xml:space="preserve"> відс. та склали </w:t>
      </w:r>
      <w:r>
        <w:rPr>
          <w:color w:val="000000"/>
          <w:sz w:val="28"/>
          <w:szCs w:val="28"/>
          <w:lang w:val="ru-RU"/>
        </w:rPr>
        <w:t xml:space="preserve">3997,8 </w:t>
      </w:r>
      <w:r>
        <w:rPr>
          <w:sz w:val="28"/>
          <w:szCs w:val="28"/>
        </w:rPr>
        <w:t>млн</w:t>
      </w:r>
      <w:r>
        <w:rPr>
          <w:sz w:val="28"/>
          <w:szCs w:val="28"/>
          <w:lang w:val="ru-RU"/>
        </w:rPr>
        <w:t xml:space="preserve"> грн (рис. 7)</w:t>
      </w:r>
    </w:p>
    <w:p>
      <w:pPr>
        <w:pStyle w:val="style0"/>
        <w:ind w:firstLine="708" w:left="0" w:right="616"/>
        <w:jc w:val="right"/>
      </w:pPr>
      <w:r>
        <w:rPr>
          <w:i/>
          <w:lang w:val="ru-RU"/>
        </w:rPr>
      </w:r>
    </w:p>
    <w:p>
      <w:pPr>
        <w:pStyle w:val="style0"/>
        <w:ind w:firstLine="708" w:left="0" w:right="616"/>
        <w:jc w:val="right"/>
      </w:pPr>
      <w:r>
        <w:rPr>
          <w:i/>
          <w:lang w:val="ru-RU"/>
        </w:rPr>
        <w:t>Рис. 7</w:t>
      </w:r>
    </w:p>
    <w:p>
      <w:pPr>
        <w:pStyle w:val="style225"/>
        <w:ind w:hanging="0" w:left="0" w:right="-5"/>
        <w:jc w:val="both"/>
      </w:pPr>
      <w:r>
        <w:rPr/>
        <w:drawing>
          <wp:inline distB="0" distL="0" distR="0" distT="0">
            <wp:extent cx="6256655" cy="3657600"/>
            <wp:effectExtent b="0" l="0" r="0" t="0"/>
            <wp:docPr desc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 name="Picture"/>
                    <pic:cNvPicPr>
                      <a:picLocks noChangeArrowheads="1" noChangeAspect="1"/>
                    </pic:cNvPicPr>
                  </pic:nvPicPr>
                  <pic:blipFill>
                    <a:blip r:embed="rId6"/>
                    <a:srcRect/>
                    <a:stretch>
                      <a:fillRect/>
                    </a:stretch>
                  </pic:blipFill>
                  <pic:spPr bwMode="auto">
                    <a:xfrm>
                      <a:off x="0" y="0"/>
                      <a:ext cx="6256655" cy="3657600"/>
                    </a:xfrm>
                    <a:prstGeom prst="rect">
                      <a:avLst/>
                    </a:prstGeom>
                    <a:noFill/>
                    <a:ln w="9525">
                      <a:noFill/>
                      <a:miter lim="800000"/>
                      <a:headEnd/>
                      <a:tailEnd/>
                    </a:ln>
                  </pic:spPr>
                </pic:pic>
              </a:graphicData>
            </a:graphic>
          </wp:inline>
        </w:drawing>
      </w:r>
    </w:p>
    <w:p>
      <w:pPr>
        <w:pStyle w:val="style0"/>
        <w:ind w:firstLine="708" w:left="0" w:right="46"/>
        <w:jc w:val="both"/>
      </w:pPr>
      <w:r>
        <w:rPr>
          <w:sz w:val="28"/>
          <w:szCs w:val="28"/>
          <w:lang w:eastAsia="uk-UA"/>
        </w:rPr>
      </w:r>
    </w:p>
    <w:p>
      <w:pPr>
        <w:pStyle w:val="style0"/>
        <w:ind w:firstLine="708" w:left="0" w:right="46"/>
        <w:jc w:val="both"/>
      </w:pPr>
      <w:r>
        <w:rPr>
          <w:sz w:val="28"/>
          <w:szCs w:val="28"/>
          <w:lang w:eastAsia="uk-UA"/>
        </w:rPr>
        <w:t xml:space="preserve">Забезпечено організацію роботи </w:t>
      </w:r>
      <w:r>
        <w:rPr>
          <w:sz w:val="28"/>
          <w:szCs w:val="28"/>
        </w:rPr>
        <w:t xml:space="preserve">щодо повноти нарахування та сплати сум ПДВ. До загального фонду державного бюджету у 2025 році зібрано податку на додану вартість на суму </w:t>
      </w:r>
      <w:r>
        <w:rPr>
          <w:color w:val="000000"/>
          <w:sz w:val="28"/>
          <w:szCs w:val="28"/>
        </w:rPr>
        <w:t xml:space="preserve">4107,6 </w:t>
      </w:r>
      <w:r>
        <w:rPr>
          <w:sz w:val="28"/>
          <w:szCs w:val="28"/>
        </w:rPr>
        <w:t>млн грн, що на 733,6 млн грн, або на 21,7 відс. більше, порівняно з 2024 роком (</w:t>
      </w:r>
      <w:r>
        <w:rPr>
          <w:color w:val="000000"/>
          <w:sz w:val="28"/>
          <w:szCs w:val="28"/>
        </w:rPr>
        <w:t xml:space="preserve">3374 </w:t>
      </w:r>
      <w:r>
        <w:rPr>
          <w:sz w:val="28"/>
          <w:szCs w:val="28"/>
        </w:rPr>
        <w:t xml:space="preserve">млн грн), </w:t>
      </w:r>
      <w:r>
        <w:rPr>
          <w:color w:val="000000"/>
          <w:sz w:val="28"/>
          <w:szCs w:val="28"/>
        </w:rPr>
        <w:t>показник доходів</w:t>
      </w:r>
      <w:r>
        <w:rPr>
          <w:sz w:val="28"/>
          <w:szCs w:val="28"/>
        </w:rPr>
        <w:t xml:space="preserve"> виконаний на 95,9 відс. (рис. 8.)</w:t>
      </w:r>
    </w:p>
    <w:p>
      <w:pPr>
        <w:pStyle w:val="style0"/>
        <w:ind w:firstLine="708" w:left="0" w:right="616"/>
        <w:jc w:val="right"/>
      </w:pPr>
      <w:r>
        <w:rPr>
          <w:i/>
        </w:rPr>
        <w:t>Рис. 8</w:t>
      </w:r>
    </w:p>
    <w:p>
      <w:pPr>
        <w:pStyle w:val="style225"/>
        <w:tabs>
          <w:tab w:leader="none" w:pos="3207" w:val="left"/>
        </w:tabs>
        <w:ind w:hanging="0" w:left="0" w:right="-5"/>
        <w:jc w:val="both"/>
      </w:pPr>
      <w:r>
        <w:rPr/>
        <w:drawing>
          <wp:inline distB="0" distL="0" distR="0" distT="0">
            <wp:extent cx="6275705" cy="4020820"/>
            <wp:effectExtent b="0" l="0" r="0" t="0"/>
            <wp:docPr desc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 name="Picture"/>
                    <pic:cNvPicPr>
                      <a:picLocks noChangeArrowheads="1" noChangeAspect="1"/>
                    </pic:cNvPicPr>
                  </pic:nvPicPr>
                  <pic:blipFill>
                    <a:blip r:embed="rId7"/>
                    <a:srcRect/>
                    <a:stretch>
                      <a:fillRect/>
                    </a:stretch>
                  </pic:blipFill>
                  <pic:spPr bwMode="auto">
                    <a:xfrm>
                      <a:off x="0" y="0"/>
                      <a:ext cx="6275705" cy="4020820"/>
                    </a:xfrm>
                    <a:prstGeom prst="rect">
                      <a:avLst/>
                    </a:prstGeom>
                    <a:noFill/>
                    <a:ln w="9525">
                      <a:noFill/>
                      <a:miter lim="800000"/>
                      <a:headEnd/>
                      <a:tailEnd/>
                    </a:ln>
                  </pic:spPr>
                </pic:pic>
              </a:graphicData>
            </a:graphic>
          </wp:inline>
        </w:drawing>
      </w:r>
    </w:p>
    <w:p>
      <w:pPr>
        <w:pStyle w:val="style0"/>
        <w:ind w:firstLine="567" w:left="0" w:right="0"/>
        <w:jc w:val="both"/>
      </w:pPr>
      <w:r>
        <w:rPr>
          <w:sz w:val="28"/>
          <w:szCs w:val="28"/>
        </w:rPr>
      </w:r>
    </w:p>
    <w:p>
      <w:pPr>
        <w:pStyle w:val="style0"/>
        <w:ind w:firstLine="567" w:left="0" w:right="0"/>
        <w:jc w:val="both"/>
      </w:pPr>
      <w:r>
        <w:rPr>
          <w:sz w:val="28"/>
          <w:szCs w:val="28"/>
        </w:rPr>
        <w:t>Забезпечено організацію роботи щодо повноти та своєчасності опрацювання декларацій з податку на додану вартість, поданих СГ - фізичними особами для підтвердження задекларованих сум ПДВ, що підлягають перерахуванню до бюджету, та відображення в системі електронного адміністрування ПДВ. Загальний обсяг реалізації за період 01.01.2025 по 30.11.2025 згідно декларацій по ПДВ – 6518,2 млн грн, задекларовано до сплати 199,6 млн грн, податкова ефективність згідно поданої звітності за січень – листопад 2025 року становить – 3,1 відсотка. За 2025 рік забезпечено надходжень ПДВ в сумі 225,6 млн гривень.</w:t>
      </w:r>
    </w:p>
    <w:p>
      <w:pPr>
        <w:pStyle w:val="style225"/>
        <w:ind w:firstLine="567" w:left="0" w:right="0"/>
        <w:jc w:val="both"/>
      </w:pPr>
      <w:r>
        <w:rPr>
          <w:sz w:val="28"/>
          <w:szCs w:val="28"/>
        </w:rPr>
        <w:t>Протягом звітного періоду забезпечено дотримання встановлених у Кодексі термінів відпрацювання задекларованих до відшкодування сум ПДВ.</w:t>
      </w:r>
    </w:p>
    <w:p>
      <w:pPr>
        <w:pStyle w:val="style225"/>
        <w:ind w:firstLine="567" w:left="0" w:right="0"/>
        <w:jc w:val="both"/>
      </w:pPr>
      <w:r>
        <w:rPr>
          <w:sz w:val="28"/>
          <w:szCs w:val="28"/>
        </w:rPr>
        <w:t>Відповідно до пп. 200.7.2 п.200.7 ст.200 Кодексу заяви про повернення сум бюджетного відшкодування автоматично вносились до Реєстру заяв про повернення суми бюджетного відшкодування. Повернення узгоджених сум бюджетного відшкодування здійснювалось у хронологічному порядку відповідно до черговості внесення до Реєстру заяв про повернення суми бюджетного відшкодування. Протягом 2025 року заявлено ПДВ до відшкодування на розрахункові рахунки в сумі 1976,9 млн грн (по заявах, поданих з 01.01.2025 по 31.12.2025), відшкодовано грошовими коштами – 1897,58 млн грн, упереджено безпідставно заявлену до відшкодування суму на 15,5 млн гривень.</w:t>
      </w:r>
    </w:p>
    <w:p>
      <w:pPr>
        <w:pStyle w:val="style225"/>
        <w:ind w:firstLine="567" w:left="0" w:right="-5"/>
        <w:jc w:val="both"/>
      </w:pPr>
      <w:r>
        <w:rPr>
          <w:sz w:val="28"/>
          <w:szCs w:val="28"/>
        </w:rPr>
        <w:t>За результатами контрольно-перевірочної роботи складено акти, по яких упереджено суму бюджетного відшкодування в сумі 15,5 млн гривень.</w:t>
      </w:r>
    </w:p>
    <w:p>
      <w:pPr>
        <w:pStyle w:val="style225"/>
        <w:ind w:firstLine="567" w:left="0" w:right="-5"/>
        <w:jc w:val="both"/>
      </w:pPr>
      <w:r>
        <w:rPr>
          <w:sz w:val="28"/>
          <w:szCs w:val="28"/>
        </w:rPr>
        <w:t xml:space="preserve">Залишок невідшкодованого ПДВ на розрахункові рахунки станом на 31.12.2025 згідно до Реєстру заяв становить 172,9 млн грн, з якого 76,4 млн грн - по яких тривають узгодження по документальних перевірках </w:t>
      </w:r>
      <w:r>
        <w:rPr>
          <w:color w:val="000000"/>
          <w:sz w:val="28"/>
          <w:szCs w:val="28"/>
        </w:rPr>
        <w:t>та 96,5 млн грн - заяви по яких тривають камеральні перевірки</w:t>
      </w:r>
      <w:r>
        <w:rPr>
          <w:sz w:val="28"/>
          <w:szCs w:val="28"/>
        </w:rPr>
        <w:t>.</w:t>
      </w:r>
    </w:p>
    <w:p>
      <w:pPr>
        <w:pStyle w:val="style0"/>
        <w:ind w:firstLine="540" w:left="0" w:right="22"/>
        <w:jc w:val="both"/>
      </w:pPr>
      <w:r>
        <w:rPr>
          <w:sz w:val="28"/>
          <w:szCs w:val="28"/>
        </w:rPr>
        <w:t>Відповідно до вимог Кодексу та Порядку електронного адміністрування податку на додану вартість, затвердженого постановою Кабінету Міністрів України від 16 жовтня 2014 року № 569, забезпечено повноту та своєчасність опрацювання декларацій з ПДВ для підтвердження задекларованих сум податку на додану вартість, що підлягають перерахуванню до бюджету, та відображення в системі електронного адміністрування ПДВ.</w:t>
      </w:r>
    </w:p>
    <w:p>
      <w:pPr>
        <w:pStyle w:val="style0"/>
        <w:ind w:firstLine="591" w:left="0" w:right="22"/>
        <w:jc w:val="both"/>
      </w:pPr>
      <w:r>
        <w:rPr>
          <w:sz w:val="28"/>
          <w:szCs w:val="28"/>
        </w:rPr>
        <w:t>За результатами</w:t>
      </w:r>
      <w:r>
        <w:rPr>
          <w:b/>
          <w:sz w:val="28"/>
          <w:szCs w:val="28"/>
        </w:rPr>
        <w:t xml:space="preserve"> </w:t>
      </w:r>
      <w:r>
        <w:rPr>
          <w:sz w:val="28"/>
          <w:szCs w:val="28"/>
        </w:rPr>
        <w:t>проведення аналізу щодо правомірності перебування СГ в реєстрі платників єдиного податку управлінням оподаткування юридичних осіб протягом 2025 року з Реєстру платників єдиного податку третьої групи - юридичних осіб виключено 36 СГ, якими було порушено умови перебування на спрощеній системі оподаткування.</w:t>
      </w:r>
    </w:p>
    <w:p>
      <w:pPr>
        <w:pStyle w:val="style0"/>
        <w:ind w:firstLine="591" w:left="0" w:right="22"/>
        <w:jc w:val="both"/>
      </w:pPr>
      <w:r>
        <w:rPr>
          <w:sz w:val="28"/>
          <w:szCs w:val="28"/>
        </w:rPr>
        <w:t>Управлінням оподаткування фізичних осіб анульовано шляхом виключення з реєстру платників єдиного податку за рішенням контролюючого органу, зокрема у випадках, визначених підпунктом 298.2.3 пункту 298.2 статті 298 Кодексу (у разі наявності податкового боргу на кожне перше число місяця протягом двох послідовних кварталів - в останній день другого із двох послідовних кварталів), 287 фізичних осіб – підприємців (далі – ФОП) - платників єдиного податку.</w:t>
      </w:r>
    </w:p>
    <w:p>
      <w:pPr>
        <w:pStyle w:val="style0"/>
        <w:ind w:firstLine="567" w:left="0" w:right="0"/>
        <w:jc w:val="both"/>
      </w:pPr>
      <w:r>
        <w:rPr>
          <w:sz w:val="28"/>
          <w:szCs w:val="28"/>
        </w:rPr>
        <w:t>Забезпечено вжиття заходів щодо своєчасного та у повному обсязі відпрацювання СГ, які використовують схеми мінімізації податкових зобов’язань та ухилення від оподаткування. Відпрацювання СГ групи ризику здійснювалось протягом звітного періоду у рамках наказу № 543.</w:t>
      </w:r>
    </w:p>
    <w:p>
      <w:pPr>
        <w:pStyle w:val="style0"/>
        <w:ind w:firstLine="567" w:left="0" w:right="22"/>
        <w:jc w:val="both"/>
      </w:pPr>
      <w:r>
        <w:rPr>
          <w:sz w:val="28"/>
          <w:szCs w:val="28"/>
        </w:rPr>
        <w:t>З метою виявлення СГ, які мінімізують податкові зобов’язання, протягом звітного періоду проводився аналіз та розрахунок рівня податкового навантаження з ПДВ платників податків, який базується на аналізі основних показників минулих звітних періодів, а саме: середньомісячних нарахувань податку, темпу зростання обсягу поставки, тощо.</w:t>
      </w:r>
    </w:p>
    <w:p>
      <w:pPr>
        <w:pStyle w:val="style0"/>
        <w:ind w:firstLine="567" w:left="0" w:right="-31"/>
        <w:jc w:val="both"/>
      </w:pPr>
      <w:r>
        <w:rPr>
          <w:sz w:val="28"/>
          <w:szCs w:val="28"/>
        </w:rPr>
        <w:t>Станом на 01.01.2026 доведено для відпрацювання ризикові платники                ГУ ДПС (в т.ч. ті, що змінили місце обліку на ГУ ДПС) по деклараціях з ПДВ за січень 2017 – жовтень 2025 року, згідно  категорій уваги:</w:t>
      </w:r>
    </w:p>
    <w:p>
      <w:pPr>
        <w:pStyle w:val="style0"/>
        <w:ind w:firstLine="567" w:left="0" w:right="-31"/>
        <w:jc w:val="both"/>
      </w:pPr>
      <w:r>
        <w:rPr>
          <w:sz w:val="28"/>
          <w:szCs w:val="28"/>
        </w:rPr>
        <w:t>«Вигодоформуючі суб’єкти» - на суму 2124,8 млн грн ПДВ, залишок невідпрацьованого схемного податкового кредиту – 77,1 млн грн, або 3,6 відс.            від доведеного;</w:t>
      </w:r>
    </w:p>
    <w:p>
      <w:pPr>
        <w:pStyle w:val="style0"/>
        <w:ind w:firstLine="567" w:left="0" w:right="-31"/>
        <w:jc w:val="both"/>
      </w:pPr>
      <w:r>
        <w:rPr>
          <w:sz w:val="28"/>
          <w:szCs w:val="28"/>
        </w:rPr>
        <w:t xml:space="preserve">«Вигодотранспортуючі суб’єкти» - 2623,2 млн грн ПДВ, залишок невідпрацьованого схемного податкового кредиту – 514,7 млн грн, або 19,6 відс. від доведеного; </w:t>
      </w:r>
    </w:p>
    <w:p>
      <w:pPr>
        <w:pStyle w:val="style0"/>
        <w:ind w:firstLine="567" w:left="0" w:right="-31"/>
        <w:jc w:val="both"/>
      </w:pPr>
      <w:r>
        <w:rPr>
          <w:sz w:val="28"/>
          <w:szCs w:val="28"/>
        </w:rPr>
        <w:t>«Вигодонабувачі» - 931,3 млн грн ПДВ, залишок невідпрацьованого схемного податкового кредиту - 187,4 млн грн або 20,1 відс. від доведеного.</w:t>
      </w:r>
    </w:p>
    <w:p>
      <w:pPr>
        <w:pStyle w:val="style0"/>
        <w:ind w:firstLine="567" w:left="0" w:right="0"/>
        <w:jc w:val="both"/>
      </w:pPr>
      <w:r>
        <w:rPr>
          <w:bCs/>
          <w:spacing w:val="-3"/>
          <w:sz w:val="28"/>
          <w:szCs w:val="28"/>
        </w:rPr>
        <w:t>Управлінням податкового аудиту забезпечено відпрацювання 72,4 млн грн схемного податкового кредиту. За результатами проведеної роботи донараховано  6,9 млн грн, зменшено залишок від'ємного значення на 4,5 млн грн, подано уточнюючий розрахунок та самостійно скориговано податковий кредит на суму           0,3 млн грн, підтверджено податкового кредиту у сумі 31,0 млн грн, складено доповідні записки про відсутність підстав для проведення перевірок на суму               22,8 млн гривень.</w:t>
      </w:r>
    </w:p>
    <w:p>
      <w:pPr>
        <w:pStyle w:val="style0"/>
        <w:ind w:firstLine="567" w:left="0" w:right="22"/>
        <w:jc w:val="both"/>
      </w:pPr>
      <w:r>
        <w:rPr>
          <w:sz w:val="28"/>
          <w:szCs w:val="28"/>
        </w:rPr>
        <w:t>Здійснювався моніторинг та аналіз СГ, які мають контрольовані операції          (в межах Порядку проведення моніторингу контрольованих операцій, затвердженого наказом Міністерства фінансів України від 14.08.2015 № 706). Інформаційно-аналітичні довідки щодо встановлених ризиків трансфертного ціноутворення (далі - ТЦ) направлялись до ДПС (15 довідок).</w:t>
      </w:r>
    </w:p>
    <w:p>
      <w:pPr>
        <w:pStyle w:val="style166"/>
        <w:spacing w:after="0" w:before="0"/>
        <w:ind w:firstLine="566" w:left="0" w:right="0"/>
        <w:contextualSpacing w:val="false"/>
        <w:jc w:val="both"/>
      </w:pPr>
      <w:r>
        <w:rPr>
          <w:sz w:val="28"/>
          <w:szCs w:val="28"/>
        </w:rPr>
        <w:t xml:space="preserve">У 2025 році забезпечено повноту нарахування та своєчасності сплати акцизного податку відповідно до діючих ставок податку на підакцизні товари,               в обсягах не менших ніж, доведено відповідними наказами ДПС та ГУ ДПС про показники доходів. </w:t>
      </w:r>
      <w:r>
        <w:rPr>
          <w:rFonts w:cs="Times New Roman"/>
          <w:sz w:val="28"/>
          <w:szCs w:val="28"/>
        </w:rPr>
        <w:t xml:space="preserve">Виконання показників доходів до загального фонду державного бюджету з акцизного податку забезпечено на </w:t>
      </w:r>
      <w:r>
        <w:rPr>
          <w:color w:val="000000"/>
          <w:sz w:val="28"/>
          <w:szCs w:val="28"/>
        </w:rPr>
        <w:t xml:space="preserve">110,6 </w:t>
      </w:r>
      <w:r>
        <w:rPr>
          <w:rFonts w:cs="Times New Roman"/>
          <w:sz w:val="28"/>
          <w:szCs w:val="28"/>
        </w:rPr>
        <w:t xml:space="preserve">відс. (при доведеному показнику  </w:t>
      </w:r>
      <w:r>
        <w:rPr>
          <w:color w:val="000000"/>
          <w:sz w:val="28"/>
          <w:szCs w:val="28"/>
        </w:rPr>
        <w:t xml:space="preserve">51,3 </w:t>
      </w:r>
      <w:r>
        <w:rPr>
          <w:rFonts w:cs="Times New Roman"/>
          <w:sz w:val="28"/>
          <w:szCs w:val="28"/>
        </w:rPr>
        <w:t>млн</w:t>
      </w:r>
      <w:r>
        <w:rPr>
          <w:rFonts w:cs="Times New Roman"/>
          <w:color w:val="000000"/>
          <w:sz w:val="28"/>
          <w:szCs w:val="28"/>
        </w:rPr>
        <w:t xml:space="preserve"> грн</w:t>
      </w:r>
      <w:r>
        <w:rPr>
          <w:rFonts w:cs="Times New Roman"/>
          <w:sz w:val="28"/>
          <w:szCs w:val="28"/>
        </w:rPr>
        <w:t xml:space="preserve"> забезпечено надходжень на 56,7 млн гривень).</w:t>
      </w:r>
    </w:p>
    <w:p>
      <w:pPr>
        <w:pStyle w:val="style0"/>
        <w:ind w:firstLine="566" w:left="0" w:right="0"/>
        <w:jc w:val="both"/>
      </w:pPr>
      <w:r>
        <w:rPr>
          <w:color w:val="000000"/>
          <w:sz w:val="28"/>
          <w:szCs w:val="28"/>
        </w:rPr>
        <w:t>До місцевих бюджетів надійшло 217,5 млн</w:t>
      </w:r>
      <w:r>
        <w:rPr>
          <w:sz w:val="28"/>
          <w:szCs w:val="28"/>
        </w:rPr>
        <w:t xml:space="preserve"> грн </w:t>
      </w:r>
      <w:r>
        <w:rPr>
          <w:color w:val="000000"/>
          <w:sz w:val="28"/>
          <w:szCs w:val="28"/>
        </w:rPr>
        <w:t xml:space="preserve">акцизного податку з роздрібного продажу алкогольних напоїв, </w:t>
      </w:r>
      <w:r>
        <w:rPr>
          <w:sz w:val="28"/>
          <w:szCs w:val="28"/>
        </w:rPr>
        <w:t>або 102,5 відс. до доведеного показника доходу (211,7</w:t>
      </w:r>
      <w:r>
        <w:rPr>
          <w:color w:val="000000"/>
          <w:sz w:val="28"/>
          <w:szCs w:val="28"/>
        </w:rPr>
        <w:t xml:space="preserve"> млн гривень).</w:t>
      </w:r>
    </w:p>
    <w:p>
      <w:pPr>
        <w:pStyle w:val="style0"/>
        <w:ind w:firstLine="540" w:left="0" w:right="22"/>
        <w:jc w:val="both"/>
      </w:pPr>
      <w:r>
        <w:rPr>
          <w:sz w:val="28"/>
          <w:szCs w:val="28"/>
        </w:rPr>
        <w:t>З метою забезпечення контролю за правильністю обчислення, своєчасністю і повнотою сплати рентної плати, екологічного податку та податку на майно в частині плати за землю до бюджету скоординовано роботу з Центральним міжрегіональним управлінням лісомисливського господарства, обласним комунальним підприємством «Житомироблагроліс», Державною службою геології та надр України, Управлінням екології та природних ресурсів ОВА, Державною екологічною інспекцією Поліського округу, сектором Державного агентства водних ресурсів у Житомирській області, ГУ Держгеокадастру у Житомирській області, територіальними громадами та іншими установами та організаціями щодо обміну інформацією необхідною для обрахування бази оподаткування по закріплених платежах.</w:t>
      </w:r>
    </w:p>
    <w:p>
      <w:pPr>
        <w:pStyle w:val="style0"/>
        <w:ind w:firstLine="567" w:left="0" w:right="0"/>
        <w:jc w:val="both"/>
      </w:pPr>
      <w:r>
        <w:rPr>
          <w:sz w:val="28"/>
          <w:szCs w:val="28"/>
        </w:rPr>
        <w:t>На контролі перебувало питання правомірності користування платниками податку на майно (плата за землю, податок на нерухоме майно, відмінне від земельної ділянки) пільговим режимом оподаткування. Про факти неправомірного користування пільгами та результати проведеної роботи інформація направлена ДПС листами ГУ ДПС від 1</w:t>
      </w:r>
      <w:r>
        <w:rPr>
          <w:sz w:val="28"/>
          <w:szCs w:val="28"/>
          <w:lang w:val="ru-RU"/>
        </w:rPr>
        <w:t>5</w:t>
      </w:r>
      <w:r>
        <w:rPr>
          <w:sz w:val="28"/>
          <w:szCs w:val="28"/>
        </w:rPr>
        <w:t>.</w:t>
      </w:r>
      <w:r>
        <w:rPr>
          <w:sz w:val="28"/>
          <w:szCs w:val="28"/>
          <w:lang w:val="ru-RU"/>
        </w:rPr>
        <w:t>07</w:t>
      </w:r>
      <w:r>
        <w:rPr>
          <w:sz w:val="28"/>
          <w:szCs w:val="28"/>
        </w:rPr>
        <w:t>.202</w:t>
      </w:r>
      <w:r>
        <w:rPr>
          <w:sz w:val="28"/>
          <w:szCs w:val="28"/>
          <w:lang w:val="ru-RU"/>
        </w:rPr>
        <w:t>5</w:t>
      </w:r>
      <w:r>
        <w:rPr>
          <w:sz w:val="28"/>
          <w:szCs w:val="28"/>
        </w:rPr>
        <w:t xml:space="preserve"> № </w:t>
      </w:r>
      <w:r>
        <w:rPr>
          <w:sz w:val="28"/>
          <w:szCs w:val="28"/>
          <w:lang w:val="ru-RU"/>
        </w:rPr>
        <w:t>4709</w:t>
      </w:r>
      <w:r>
        <w:rPr>
          <w:sz w:val="28"/>
          <w:szCs w:val="28"/>
        </w:rPr>
        <w:t>/8/06-30-04-01</w:t>
      </w:r>
      <w:r>
        <w:rPr>
          <w:sz w:val="28"/>
          <w:szCs w:val="28"/>
          <w:lang w:val="ru-RU"/>
        </w:rPr>
        <w:t>-12</w:t>
      </w:r>
      <w:r>
        <w:rPr>
          <w:sz w:val="28"/>
          <w:szCs w:val="28"/>
        </w:rPr>
        <w:t xml:space="preserve">, від </w:t>
      </w:r>
      <w:r>
        <w:rPr>
          <w:sz w:val="28"/>
          <w:szCs w:val="28"/>
          <w:lang w:val="ru-RU"/>
        </w:rPr>
        <w:t>30</w:t>
      </w:r>
      <w:r>
        <w:rPr>
          <w:sz w:val="28"/>
          <w:szCs w:val="28"/>
        </w:rPr>
        <w:t>.</w:t>
      </w:r>
      <w:r>
        <w:rPr>
          <w:sz w:val="28"/>
          <w:szCs w:val="28"/>
          <w:lang w:val="ru-RU"/>
        </w:rPr>
        <w:t>10</w:t>
      </w:r>
      <w:r>
        <w:rPr>
          <w:sz w:val="28"/>
          <w:szCs w:val="28"/>
        </w:rPr>
        <w:t>.202</w:t>
      </w:r>
      <w:r>
        <w:rPr>
          <w:sz w:val="28"/>
          <w:szCs w:val="28"/>
          <w:lang w:val="ru-RU"/>
        </w:rPr>
        <w:t>5</w:t>
      </w:r>
      <w:r>
        <w:rPr>
          <w:sz w:val="28"/>
          <w:szCs w:val="28"/>
        </w:rPr>
        <w:t xml:space="preserve">              № </w:t>
      </w:r>
      <w:r>
        <w:rPr>
          <w:sz w:val="28"/>
          <w:szCs w:val="28"/>
          <w:lang w:val="ru-RU"/>
        </w:rPr>
        <w:t>7082</w:t>
      </w:r>
      <w:r>
        <w:rPr>
          <w:sz w:val="28"/>
          <w:szCs w:val="28"/>
        </w:rPr>
        <w:t>/8/06-30-04-01</w:t>
      </w:r>
      <w:r>
        <w:rPr>
          <w:sz w:val="28"/>
          <w:szCs w:val="28"/>
          <w:lang w:val="ru-RU"/>
        </w:rPr>
        <w:t>-12</w:t>
      </w:r>
      <w:r>
        <w:rPr>
          <w:sz w:val="28"/>
          <w:szCs w:val="28"/>
        </w:rPr>
        <w:t>.</w:t>
      </w:r>
    </w:p>
    <w:p>
      <w:pPr>
        <w:pStyle w:val="style0"/>
        <w:ind w:firstLine="567" w:left="0" w:right="0"/>
        <w:jc w:val="both"/>
      </w:pPr>
      <w:r>
        <w:rPr>
          <w:sz w:val="28"/>
          <w:szCs w:val="28"/>
        </w:rPr>
        <w:t xml:space="preserve">Забезпечено проведення звірок з територіальними громадами щодо повноти обліку платників податків, які декларують плату за землю, оподатковуваних площ земельних ділянок, а також повноти нарахування і сплати ними плати за землю. Інформація про результати проведеної роботи направлена ДПС листом ГУ ДПС від </w:t>
      </w:r>
      <w:r>
        <w:rPr>
          <w:color w:val="000000"/>
          <w:sz w:val="28"/>
          <w:szCs w:val="28"/>
        </w:rPr>
        <w:t>27.</w:t>
      </w:r>
      <w:r>
        <w:rPr>
          <w:color w:val="000000"/>
          <w:sz w:val="28"/>
          <w:szCs w:val="28"/>
          <w:lang w:val="ru-RU"/>
        </w:rPr>
        <w:t>11</w:t>
      </w:r>
      <w:r>
        <w:rPr>
          <w:color w:val="000000"/>
          <w:sz w:val="28"/>
          <w:szCs w:val="28"/>
        </w:rPr>
        <w:t>.2025 №</w:t>
      </w:r>
      <w:r>
        <w:rPr>
          <w:color w:val="000000"/>
          <w:sz w:val="28"/>
          <w:szCs w:val="28"/>
          <w:lang w:val="ru-RU"/>
        </w:rPr>
        <w:t>7695</w:t>
      </w:r>
      <w:r>
        <w:rPr>
          <w:color w:val="000000"/>
          <w:sz w:val="28"/>
          <w:szCs w:val="28"/>
        </w:rPr>
        <w:t>/8/06-30-04-01-12.</w:t>
      </w:r>
    </w:p>
    <w:p>
      <w:pPr>
        <w:pStyle w:val="style0"/>
        <w:ind w:firstLine="566" w:left="0" w:right="0"/>
        <w:jc w:val="both"/>
      </w:pPr>
      <w:r>
        <w:rPr>
          <w:sz w:val="28"/>
          <w:szCs w:val="28"/>
        </w:rPr>
        <w:t xml:space="preserve">Інформація про результати роботи у 2025 році по залученню СГ до сплати орендної плати в розрізі орендарів направлена на ДПС листами ГУ ДПС                    від </w:t>
      </w:r>
      <w:r>
        <w:rPr>
          <w:color w:val="000000"/>
          <w:sz w:val="28"/>
          <w:szCs w:val="28"/>
        </w:rPr>
        <w:t xml:space="preserve">29.05.2025 № 3548/8/06-30-04-01-12, від </w:t>
      </w:r>
      <w:r>
        <w:rPr>
          <w:color w:val="000000"/>
          <w:sz w:val="28"/>
          <w:szCs w:val="28"/>
          <w:lang w:val="ru-RU"/>
        </w:rPr>
        <w:t>30</w:t>
      </w:r>
      <w:r>
        <w:rPr>
          <w:color w:val="000000"/>
          <w:sz w:val="28"/>
          <w:szCs w:val="28"/>
        </w:rPr>
        <w:t>.0</w:t>
      </w:r>
      <w:r>
        <w:rPr>
          <w:color w:val="000000"/>
          <w:sz w:val="28"/>
          <w:szCs w:val="28"/>
          <w:lang w:val="ru-RU"/>
        </w:rPr>
        <w:t>9</w:t>
      </w:r>
      <w:r>
        <w:rPr>
          <w:color w:val="000000"/>
          <w:sz w:val="28"/>
          <w:szCs w:val="28"/>
        </w:rPr>
        <w:t xml:space="preserve">.2025 № </w:t>
      </w:r>
      <w:r>
        <w:rPr>
          <w:color w:val="000000"/>
          <w:sz w:val="28"/>
          <w:szCs w:val="28"/>
          <w:lang w:val="ru-RU"/>
        </w:rPr>
        <w:t>6360</w:t>
      </w:r>
      <w:r>
        <w:rPr>
          <w:color w:val="000000"/>
          <w:sz w:val="28"/>
          <w:szCs w:val="28"/>
        </w:rPr>
        <w:t>/8/06-30-04-01-12)</w:t>
      </w:r>
      <w:r>
        <w:rPr>
          <w:sz w:val="28"/>
          <w:szCs w:val="28"/>
        </w:rPr>
        <w:t>.</w:t>
      </w:r>
    </w:p>
    <w:p>
      <w:pPr>
        <w:pStyle w:val="style0"/>
        <w:ind w:firstLine="567" w:left="0" w:right="0"/>
        <w:jc w:val="both"/>
      </w:pPr>
      <w:r>
        <w:rPr>
          <w:sz w:val="28"/>
          <w:szCs w:val="28"/>
        </w:rPr>
        <w:t xml:space="preserve">Систематично проводились звірки переліків надрокористувачів, які отримали спеціальні дозволи на користування надрами з переліком СГ, якими подано  податкову звітність з рентної плати. Інформація про проведену роботу направлена ДПС листами ГУ ДПС від 11.06.2025 № 3900/8/06-30-04-01-12, від </w:t>
      </w:r>
      <w:r>
        <w:rPr>
          <w:sz w:val="28"/>
          <w:szCs w:val="28"/>
          <w:lang w:val="ru-RU"/>
        </w:rPr>
        <w:t>17</w:t>
      </w:r>
      <w:r>
        <w:rPr>
          <w:sz w:val="28"/>
          <w:szCs w:val="28"/>
        </w:rPr>
        <w:t>.</w:t>
      </w:r>
      <w:r>
        <w:rPr>
          <w:sz w:val="28"/>
          <w:szCs w:val="28"/>
          <w:lang w:val="ru-RU"/>
        </w:rPr>
        <w:t>10</w:t>
      </w:r>
      <w:r>
        <w:rPr>
          <w:sz w:val="28"/>
          <w:szCs w:val="28"/>
        </w:rPr>
        <w:t xml:space="preserve">.2025               № </w:t>
      </w:r>
      <w:r>
        <w:rPr>
          <w:sz w:val="28"/>
          <w:szCs w:val="28"/>
          <w:lang w:val="ru-RU"/>
        </w:rPr>
        <w:t>6818</w:t>
      </w:r>
      <w:r>
        <w:rPr>
          <w:sz w:val="28"/>
          <w:szCs w:val="28"/>
        </w:rPr>
        <w:t>/8/06-30-04-01-12.</w:t>
      </w:r>
    </w:p>
    <w:p>
      <w:pPr>
        <w:pStyle w:val="style0"/>
        <w:ind w:firstLine="566" w:left="0" w:right="0"/>
        <w:jc w:val="both"/>
      </w:pPr>
      <w:r>
        <w:rPr>
          <w:sz w:val="28"/>
          <w:szCs w:val="28"/>
        </w:rPr>
        <w:t>Про результати роботи та вжиті заходи щодо усунення помилок декларування за І</w:t>
      </w:r>
      <w:r>
        <w:rPr>
          <w:sz w:val="28"/>
          <w:szCs w:val="28"/>
          <w:lang w:val="en-US"/>
        </w:rPr>
        <w:t>V</w:t>
      </w:r>
      <w:r>
        <w:rPr>
          <w:sz w:val="28"/>
          <w:szCs w:val="28"/>
        </w:rPr>
        <w:t xml:space="preserve"> квартал 2024, </w:t>
      </w:r>
      <w:r>
        <w:rPr>
          <w:sz w:val="28"/>
          <w:szCs w:val="28"/>
          <w:lang w:val="en-US"/>
        </w:rPr>
        <w:t>I</w:t>
      </w:r>
      <w:r>
        <w:rPr>
          <w:sz w:val="28"/>
          <w:szCs w:val="28"/>
          <w:lang w:val="ru-RU"/>
        </w:rPr>
        <w:t>-</w:t>
      </w:r>
      <w:r>
        <w:rPr>
          <w:sz w:val="28"/>
          <w:szCs w:val="28"/>
        </w:rPr>
        <w:t>ІІІ квартали 202</w:t>
      </w:r>
      <w:r>
        <w:rPr>
          <w:sz w:val="28"/>
          <w:szCs w:val="28"/>
          <w:lang w:val="ru-RU"/>
        </w:rPr>
        <w:t>5</w:t>
      </w:r>
      <w:r>
        <w:rPr>
          <w:sz w:val="28"/>
          <w:szCs w:val="28"/>
        </w:rPr>
        <w:t xml:space="preserve"> рентної плати за користування надрами для видобування корисних копалин інформація на адресу ДПС направлена листами ГУ ДПС від 11.06.2025 № 3900/8/06-30-04-01-12, від </w:t>
      </w:r>
      <w:r>
        <w:rPr>
          <w:sz w:val="28"/>
          <w:szCs w:val="28"/>
          <w:lang w:val="ru-RU"/>
        </w:rPr>
        <w:t>10</w:t>
      </w:r>
      <w:r>
        <w:rPr>
          <w:sz w:val="28"/>
          <w:szCs w:val="28"/>
        </w:rPr>
        <w:t>.0</w:t>
      </w:r>
      <w:r>
        <w:rPr>
          <w:sz w:val="28"/>
          <w:szCs w:val="28"/>
          <w:lang w:val="ru-RU"/>
        </w:rPr>
        <w:t>9</w:t>
      </w:r>
      <w:r>
        <w:rPr>
          <w:sz w:val="28"/>
          <w:szCs w:val="28"/>
        </w:rPr>
        <w:t xml:space="preserve">.2025 № </w:t>
      </w:r>
      <w:r>
        <w:rPr>
          <w:sz w:val="28"/>
          <w:szCs w:val="28"/>
          <w:lang w:val="ru-RU"/>
        </w:rPr>
        <w:t>5975</w:t>
      </w:r>
      <w:r>
        <w:rPr>
          <w:sz w:val="28"/>
          <w:szCs w:val="28"/>
        </w:rPr>
        <w:t xml:space="preserve">/8/06-30-04-01-12, від </w:t>
      </w:r>
      <w:r>
        <w:rPr>
          <w:sz w:val="28"/>
          <w:szCs w:val="28"/>
          <w:lang w:val="ru-RU"/>
        </w:rPr>
        <w:t>12</w:t>
      </w:r>
      <w:r>
        <w:rPr>
          <w:sz w:val="28"/>
          <w:szCs w:val="28"/>
        </w:rPr>
        <w:t xml:space="preserve">.12.2025 № 8143/8/06-30-04-01-12. </w:t>
      </w:r>
    </w:p>
    <w:p>
      <w:pPr>
        <w:pStyle w:val="style0"/>
        <w:ind w:firstLine="567" w:left="0" w:right="0"/>
        <w:jc w:val="both"/>
      </w:pPr>
      <w:r>
        <w:rPr>
          <w:sz w:val="28"/>
          <w:szCs w:val="28"/>
        </w:rPr>
        <w:t xml:space="preserve">Щомісяця опрацьовувалась інформація від регіонального сервісного центру МВС у Житомирській області щодо переліку зареєстрованих транспортних засобів, які підлягають оподаткуванню транспортним податком та вживались заходи по залученню власників до оподаткування. </w:t>
      </w:r>
    </w:p>
    <w:p>
      <w:pPr>
        <w:pStyle w:val="style0"/>
        <w:ind w:firstLine="566" w:left="0" w:right="0"/>
        <w:jc w:val="both"/>
      </w:pPr>
      <w:r>
        <w:rPr>
          <w:color w:val="000000"/>
          <w:sz w:val="28"/>
          <w:szCs w:val="28"/>
        </w:rPr>
        <w:t xml:space="preserve">Проаналізовано платників рентної плати за користування надрами, які не вносили або несвоєчасно вносили суми податкових зобов’язань протягом шести місяців та, які без поважних причин протягом двох років не приступили до користування надрами, листом ГУ ДПС від </w:t>
      </w:r>
      <w:r>
        <w:rPr>
          <w:color w:val="000000"/>
          <w:sz w:val="28"/>
          <w:szCs w:val="28"/>
          <w:lang w:val="ru-RU"/>
        </w:rPr>
        <w:t>27</w:t>
      </w:r>
      <w:r>
        <w:rPr>
          <w:color w:val="000000"/>
          <w:sz w:val="28"/>
          <w:szCs w:val="28"/>
        </w:rPr>
        <w:t>.0</w:t>
      </w:r>
      <w:r>
        <w:rPr>
          <w:color w:val="000000"/>
          <w:sz w:val="28"/>
          <w:szCs w:val="28"/>
          <w:lang w:val="ru-RU"/>
        </w:rPr>
        <w:t>6</w:t>
      </w:r>
      <w:r>
        <w:rPr>
          <w:color w:val="000000"/>
          <w:sz w:val="28"/>
          <w:szCs w:val="28"/>
        </w:rPr>
        <w:t>.202</w:t>
      </w:r>
      <w:r>
        <w:rPr>
          <w:color w:val="000000"/>
          <w:sz w:val="28"/>
          <w:szCs w:val="28"/>
          <w:lang w:val="ru-RU"/>
        </w:rPr>
        <w:t>5</w:t>
      </w:r>
      <w:r>
        <w:rPr>
          <w:color w:val="000000"/>
          <w:sz w:val="28"/>
          <w:szCs w:val="28"/>
        </w:rPr>
        <w:t xml:space="preserve"> № </w:t>
      </w:r>
      <w:r>
        <w:rPr>
          <w:color w:val="000000"/>
          <w:sz w:val="28"/>
          <w:szCs w:val="28"/>
          <w:lang w:val="ru-RU"/>
        </w:rPr>
        <w:t>4235</w:t>
      </w:r>
      <w:r>
        <w:rPr>
          <w:color w:val="000000"/>
          <w:sz w:val="28"/>
          <w:szCs w:val="28"/>
        </w:rPr>
        <w:t>/8/06-30-04-01 перелік таких СГ направлено до ДПС для ініціювання питання зупинення дії відповідного спеціального дозволу.</w:t>
      </w:r>
    </w:p>
    <w:p>
      <w:pPr>
        <w:pStyle w:val="style0"/>
        <w:ind w:firstLine="540" w:left="0" w:right="0"/>
        <w:jc w:val="both"/>
      </w:pPr>
      <w:r>
        <w:rPr>
          <w:sz w:val="28"/>
          <w:szCs w:val="28"/>
        </w:rPr>
        <w:t>Здійснено контроль за правильністю визначення платниками екологічного податку податкових зобов’язань, заповнення усіх реквізитів, застосування ставок і коефіцієнтів, у т.ч. з використанням інформації Управління екології і природних ресурсів Житомирської ОВА про видані дозволи на викиди забруднюючих речовин стаціонарними джерелами та розміщення відходів. В результаті проведеної роботи платниками подано уточнюючі декларації на збільшення податкових зобов’язань на 100,8 тис. грн, залучено до оподаткування екологічним податком 43 СГ</w:t>
      </w:r>
      <w:r>
        <w:rPr>
          <w:color w:val="000000"/>
          <w:sz w:val="28"/>
          <w:szCs w:val="28"/>
        </w:rPr>
        <w:t>. Про проведену роботу по усуненню помилок в податковій звітності за ІІ та ІІІ квартали 202</w:t>
      </w:r>
      <w:r>
        <w:rPr>
          <w:color w:val="000000"/>
          <w:sz w:val="28"/>
          <w:szCs w:val="28"/>
          <w:lang w:val="ru-RU"/>
        </w:rPr>
        <w:t>5</w:t>
      </w:r>
      <w:r>
        <w:rPr>
          <w:color w:val="000000"/>
          <w:sz w:val="28"/>
          <w:szCs w:val="28"/>
        </w:rPr>
        <w:t xml:space="preserve"> інформація направлена на ДПС листом ГУ ДПС від </w:t>
      </w:r>
      <w:r>
        <w:rPr>
          <w:color w:val="000000"/>
          <w:sz w:val="28"/>
          <w:szCs w:val="28"/>
          <w:lang w:val="ru-RU"/>
        </w:rPr>
        <w:t>19</w:t>
      </w:r>
      <w:r>
        <w:rPr>
          <w:color w:val="000000"/>
          <w:sz w:val="28"/>
          <w:szCs w:val="28"/>
        </w:rPr>
        <w:t>.</w:t>
      </w:r>
      <w:r>
        <w:rPr>
          <w:color w:val="000000"/>
          <w:sz w:val="28"/>
          <w:szCs w:val="28"/>
          <w:lang w:val="ru-RU"/>
        </w:rPr>
        <w:t>12</w:t>
      </w:r>
      <w:r>
        <w:rPr>
          <w:color w:val="000000"/>
          <w:sz w:val="28"/>
          <w:szCs w:val="28"/>
        </w:rPr>
        <w:t>.202</w:t>
      </w:r>
      <w:r>
        <w:rPr>
          <w:color w:val="000000"/>
          <w:sz w:val="28"/>
          <w:szCs w:val="28"/>
          <w:lang w:val="ru-RU"/>
        </w:rPr>
        <w:t>5</w:t>
      </w:r>
      <w:r>
        <w:rPr>
          <w:color w:val="000000"/>
          <w:sz w:val="28"/>
          <w:szCs w:val="28"/>
        </w:rPr>
        <w:t xml:space="preserve"> № </w:t>
      </w:r>
      <w:r>
        <w:rPr>
          <w:color w:val="000000"/>
          <w:sz w:val="28"/>
          <w:szCs w:val="28"/>
          <w:lang w:val="ru-RU"/>
        </w:rPr>
        <w:t>8314</w:t>
      </w:r>
      <w:r>
        <w:rPr>
          <w:color w:val="000000"/>
          <w:sz w:val="28"/>
          <w:szCs w:val="28"/>
        </w:rPr>
        <w:t>/8/06-30-04-01</w:t>
      </w:r>
      <w:r>
        <w:rPr>
          <w:color w:val="000000"/>
          <w:sz w:val="28"/>
          <w:szCs w:val="28"/>
          <w:lang w:val="ru-RU"/>
        </w:rPr>
        <w:t>.</w:t>
      </w:r>
    </w:p>
    <w:p>
      <w:pPr>
        <w:pStyle w:val="style0"/>
        <w:ind w:firstLine="540" w:left="0" w:right="0"/>
        <w:jc w:val="both"/>
      </w:pPr>
      <w:r>
        <w:rPr>
          <w:sz w:val="28"/>
          <w:szCs w:val="28"/>
        </w:rPr>
        <w:t>Здійснено контроль за правильністю визначення платниками рентної плати за спеціальне використання лісових ресурсів податкових зобов’язань за І – ІІІ квартали 202</w:t>
      </w:r>
      <w:r>
        <w:rPr>
          <w:sz w:val="28"/>
          <w:szCs w:val="28"/>
          <w:lang w:val="ru-RU"/>
        </w:rPr>
        <w:t>5</w:t>
      </w:r>
      <w:r>
        <w:rPr>
          <w:sz w:val="28"/>
          <w:szCs w:val="28"/>
        </w:rPr>
        <w:t xml:space="preserve"> року. Проінформовано ДПС листами ГУ ДПС від </w:t>
      </w:r>
      <w:r>
        <w:rPr>
          <w:color w:val="000000"/>
          <w:sz w:val="28"/>
          <w:szCs w:val="28"/>
        </w:rPr>
        <w:t>27.06.2025            № 4235/8/06-30-04-01-12</w:t>
      </w:r>
      <w:r>
        <w:rPr>
          <w:sz w:val="28"/>
          <w:szCs w:val="28"/>
        </w:rPr>
        <w:t xml:space="preserve">, від </w:t>
      </w:r>
      <w:r>
        <w:rPr>
          <w:color w:val="000000"/>
          <w:sz w:val="28"/>
          <w:szCs w:val="28"/>
        </w:rPr>
        <w:t>30.12.2025 № 8522/8/06-30-04-01-12.</w:t>
      </w:r>
    </w:p>
    <w:p>
      <w:pPr>
        <w:pStyle w:val="style0"/>
        <w:ind w:firstLine="567" w:left="0" w:right="0"/>
        <w:jc w:val="both"/>
      </w:pPr>
      <w:r>
        <w:rPr>
          <w:sz w:val="28"/>
          <w:szCs w:val="28"/>
        </w:rPr>
        <w:t>Проведено звірку платників радіочастотного ресурсу України з переліком користувачів, наданого Національною комісією, що здійснює державне регулювання у сферах електронних комунікацій, радіо</w:t>
      </w:r>
      <w:r>
        <w:rPr>
          <w:color w:val="000000"/>
          <w:sz w:val="28"/>
          <w:szCs w:val="28"/>
        </w:rPr>
        <w:t>частотного спектра та надання послуг поштового зв’язку. За неподання податкової звітності з рентної плати за користування радіочастотним ресурсом застосовано штрафних санкцій в сумі 5,9 тис. гривень. Про результати контролю за правильністю декларування та своєчасністю сплати визначених податкових зобов’язань з радіочастотного ресурсу інформації на ДПС направлені листами ГУ ДПС від 27.05.2025                          № 3511/8/8/06-30-04-01-12, від 30.05.2025 № 3618/8/06-30-04-01-12</w:t>
      </w:r>
      <w:r>
        <w:rPr>
          <w:color w:val="000000"/>
          <w:sz w:val="28"/>
          <w:szCs w:val="28"/>
          <w:lang w:val="ru-RU"/>
        </w:rPr>
        <w:t xml:space="preserve">, від </w:t>
      </w:r>
      <w:r>
        <w:rPr>
          <w:color w:val="000000"/>
          <w:sz w:val="28"/>
          <w:szCs w:val="28"/>
        </w:rPr>
        <w:t xml:space="preserve">19.12.2025 № 8315/8/8/06-30-04-01-12, від 13.08.2025 № 5332/8/06-30-04-01-12. </w:t>
      </w:r>
    </w:p>
    <w:p>
      <w:pPr>
        <w:pStyle w:val="style0"/>
        <w:ind w:firstLine="567" w:left="0" w:right="0"/>
        <w:jc w:val="both"/>
      </w:pPr>
      <w:r>
        <w:rPr>
          <w:sz w:val="28"/>
          <w:szCs w:val="28"/>
        </w:rPr>
        <w:t xml:space="preserve">Опрацьовано інформацію щодо виданих дозволів на спеціальне водокористування, яка розміщена на офіційному субсайті Державного агентства водних ресурсів України та проведено звірку щодо подання такими СГ податкової звітності та правильності її заповнення. Про результати проведеної роботи інформація направлена ДПС листами ГУ ДПС від </w:t>
      </w:r>
      <w:r>
        <w:rPr>
          <w:color w:val="000000"/>
          <w:sz w:val="28"/>
          <w:szCs w:val="28"/>
        </w:rPr>
        <w:t>29.04.2025 № 2843/8/06-30-04-01-12</w:t>
      </w:r>
      <w:r>
        <w:rPr>
          <w:sz w:val="28"/>
          <w:szCs w:val="28"/>
        </w:rPr>
        <w:t xml:space="preserve">, від </w:t>
      </w:r>
      <w:r>
        <w:rPr>
          <w:color w:val="000000"/>
          <w:sz w:val="28"/>
          <w:szCs w:val="28"/>
        </w:rPr>
        <w:t>19.12.2025 № 8314/8/06-30-04-01-12</w:t>
      </w:r>
      <w:r>
        <w:rPr>
          <w:sz w:val="28"/>
          <w:szCs w:val="28"/>
        </w:rPr>
        <w:t>.</w:t>
      </w:r>
    </w:p>
    <w:p>
      <w:pPr>
        <w:pStyle w:val="style0"/>
        <w:ind w:firstLine="567" w:left="0" w:right="0"/>
        <w:jc w:val="both"/>
      </w:pPr>
      <w:r>
        <w:rPr>
          <w:sz w:val="28"/>
          <w:szCs w:val="28"/>
        </w:rPr>
        <w:t xml:space="preserve">Здійснювався контроль за дотриманням СГ правил заповнення відповідних додатків до податкової декларації з рентної плати. Про результати проведеної роботи по усуненню помилок при декларування рентної плати за спеціальне використання води інформація направлена ДПС листами ГУ ДПС від </w:t>
      </w:r>
      <w:r>
        <w:rPr>
          <w:color w:val="000000"/>
          <w:sz w:val="28"/>
          <w:szCs w:val="28"/>
          <w:lang w:val="ru-RU"/>
        </w:rPr>
        <w:t>28</w:t>
      </w:r>
      <w:r>
        <w:rPr>
          <w:color w:val="000000"/>
          <w:sz w:val="28"/>
          <w:szCs w:val="28"/>
        </w:rPr>
        <w:t>.0</w:t>
      </w:r>
      <w:r>
        <w:rPr>
          <w:color w:val="000000"/>
          <w:sz w:val="28"/>
          <w:szCs w:val="28"/>
          <w:lang w:val="ru-RU"/>
        </w:rPr>
        <w:t>2</w:t>
      </w:r>
      <w:r>
        <w:rPr>
          <w:color w:val="000000"/>
          <w:sz w:val="28"/>
          <w:szCs w:val="28"/>
        </w:rPr>
        <w:t>.202</w:t>
      </w:r>
      <w:r>
        <w:rPr>
          <w:color w:val="000000"/>
          <w:sz w:val="28"/>
          <w:szCs w:val="28"/>
          <w:lang w:val="ru-RU"/>
        </w:rPr>
        <w:t>5</w:t>
      </w:r>
      <w:r>
        <w:rPr>
          <w:color w:val="000000"/>
          <w:sz w:val="28"/>
          <w:szCs w:val="28"/>
        </w:rPr>
        <w:t xml:space="preserve"> № </w:t>
      </w:r>
      <w:r>
        <w:rPr>
          <w:color w:val="000000"/>
          <w:sz w:val="28"/>
          <w:szCs w:val="28"/>
          <w:lang w:val="ru-RU"/>
        </w:rPr>
        <w:t>1390</w:t>
      </w:r>
      <w:r>
        <w:rPr>
          <w:color w:val="000000"/>
          <w:sz w:val="28"/>
          <w:szCs w:val="28"/>
        </w:rPr>
        <w:t>/8/06-30-04-01</w:t>
      </w:r>
      <w:r>
        <w:rPr>
          <w:color w:val="000000"/>
          <w:sz w:val="28"/>
          <w:szCs w:val="28"/>
          <w:lang w:val="ru-RU"/>
        </w:rPr>
        <w:t>-12</w:t>
      </w:r>
      <w:r>
        <w:rPr>
          <w:sz w:val="28"/>
          <w:szCs w:val="28"/>
        </w:rPr>
        <w:t xml:space="preserve">, від </w:t>
      </w:r>
      <w:r>
        <w:rPr>
          <w:color w:val="000000"/>
          <w:sz w:val="28"/>
          <w:szCs w:val="28"/>
          <w:lang w:val="ru-RU"/>
        </w:rPr>
        <w:t>12</w:t>
      </w:r>
      <w:r>
        <w:rPr>
          <w:color w:val="000000"/>
          <w:sz w:val="28"/>
          <w:szCs w:val="28"/>
        </w:rPr>
        <w:t>.</w:t>
      </w:r>
      <w:r>
        <w:rPr>
          <w:color w:val="000000"/>
          <w:sz w:val="28"/>
          <w:szCs w:val="28"/>
          <w:lang w:val="ru-RU"/>
        </w:rPr>
        <w:t>12</w:t>
      </w:r>
      <w:r>
        <w:rPr>
          <w:color w:val="000000"/>
          <w:sz w:val="28"/>
          <w:szCs w:val="28"/>
        </w:rPr>
        <w:t>.202</w:t>
      </w:r>
      <w:r>
        <w:rPr>
          <w:color w:val="000000"/>
          <w:sz w:val="28"/>
          <w:szCs w:val="28"/>
          <w:lang w:val="ru-RU"/>
        </w:rPr>
        <w:t>5</w:t>
      </w:r>
      <w:r>
        <w:rPr>
          <w:color w:val="000000"/>
          <w:sz w:val="28"/>
          <w:szCs w:val="28"/>
        </w:rPr>
        <w:t xml:space="preserve"> № </w:t>
      </w:r>
      <w:r>
        <w:rPr>
          <w:color w:val="000000"/>
          <w:sz w:val="28"/>
          <w:szCs w:val="28"/>
          <w:lang w:val="ru-RU"/>
        </w:rPr>
        <w:t>8140</w:t>
      </w:r>
      <w:r>
        <w:rPr>
          <w:color w:val="000000"/>
          <w:sz w:val="28"/>
          <w:szCs w:val="28"/>
        </w:rPr>
        <w:t>/8/06-30-04-01</w:t>
      </w:r>
      <w:r>
        <w:rPr>
          <w:color w:val="000000"/>
          <w:sz w:val="28"/>
          <w:szCs w:val="28"/>
          <w:lang w:val="ru-RU"/>
        </w:rPr>
        <w:t>-12</w:t>
      </w:r>
      <w:r>
        <w:rPr>
          <w:sz w:val="28"/>
          <w:szCs w:val="28"/>
        </w:rPr>
        <w:t>1.</w:t>
      </w:r>
    </w:p>
    <w:p>
      <w:pPr>
        <w:pStyle w:val="style0"/>
        <w:ind w:firstLine="567" w:left="0" w:right="0"/>
        <w:jc w:val="both"/>
      </w:pPr>
      <w:r>
        <w:rPr>
          <w:sz w:val="28"/>
          <w:szCs w:val="28"/>
        </w:rPr>
        <w:t xml:space="preserve">Про результати співставлення річних лімітів використання води, зазначених СГ у поданій звітності з лімітами, зазначеними у дозволах на спецвикористання води та про вжиті заходи інформація ДПС направлена листами ГУ ДПС                    від </w:t>
      </w:r>
      <w:r>
        <w:rPr>
          <w:color w:val="000000"/>
          <w:sz w:val="28"/>
          <w:szCs w:val="28"/>
        </w:rPr>
        <w:t>29.04.2025 № 2843/8/06-30-04-01-12</w:t>
      </w:r>
      <w:r>
        <w:rPr>
          <w:sz w:val="28"/>
          <w:szCs w:val="28"/>
        </w:rPr>
        <w:t xml:space="preserve">, від </w:t>
      </w:r>
      <w:r>
        <w:rPr>
          <w:color w:val="000000"/>
          <w:sz w:val="28"/>
          <w:szCs w:val="28"/>
        </w:rPr>
        <w:t>19.12.2025 № 8314/8/06-30-04-01-12</w:t>
      </w:r>
      <w:r>
        <w:rPr>
          <w:sz w:val="28"/>
          <w:szCs w:val="28"/>
        </w:rPr>
        <w:t>.</w:t>
      </w:r>
    </w:p>
    <w:p>
      <w:pPr>
        <w:pStyle w:val="style0"/>
        <w:ind w:firstLine="567" w:left="0" w:right="0"/>
        <w:jc w:val="both"/>
      </w:pPr>
      <w:r>
        <w:rPr>
          <w:sz w:val="28"/>
          <w:szCs w:val="28"/>
        </w:rPr>
        <w:t>З метою упередження втрат місцевих бюджетів проведено порівняльний аналіз задекларованих податкових зобов’язань з плати за землю на 202</w:t>
      </w:r>
      <w:r>
        <w:rPr>
          <w:sz w:val="28"/>
          <w:szCs w:val="28"/>
          <w:lang w:val="ru-RU"/>
        </w:rPr>
        <w:t>4</w:t>
      </w:r>
      <w:r>
        <w:rPr>
          <w:sz w:val="28"/>
          <w:szCs w:val="28"/>
        </w:rPr>
        <w:t xml:space="preserve"> та                                      202</w:t>
      </w:r>
      <w:r>
        <w:rPr>
          <w:sz w:val="28"/>
          <w:szCs w:val="28"/>
          <w:lang w:val="ru-RU"/>
        </w:rPr>
        <w:t>5</w:t>
      </w:r>
      <w:r>
        <w:rPr>
          <w:sz w:val="28"/>
          <w:szCs w:val="28"/>
        </w:rPr>
        <w:t xml:space="preserve"> роки. Про факти зменшення надходжень, спричинені отриманням СГ витягів про розмір нормативно-грошової оцінки (далі - НГО) за Методикою, затвердженою Постановою Кабінету Міністрів України від 03 листопада                          2021 року № 1147 для земель, по яких органами місцевого самоврядування не приймались рішення про затвердження нової технічної документації з НГО інформація направлена ДПС листом ГУ ДПС від 30</w:t>
      </w:r>
      <w:r>
        <w:rPr>
          <w:color w:val="000000"/>
          <w:sz w:val="28"/>
          <w:szCs w:val="28"/>
        </w:rPr>
        <w:t>.09.2025 № 6360/8/06-30-04-01-12.</w:t>
      </w:r>
    </w:p>
    <w:p>
      <w:pPr>
        <w:pStyle w:val="style0"/>
        <w:ind w:firstLine="567" w:left="0" w:right="0"/>
        <w:jc w:val="both"/>
      </w:pPr>
      <w:r>
        <w:rPr>
          <w:sz w:val="28"/>
          <w:szCs w:val="28"/>
        </w:rPr>
        <w:t>В результаті проведеної роботи та вжитих заходів за підсумками 2025 року забезпечено виконання затверджених наказами ДПС показників доходів по усіх закріплених за управлінням оподаткування юридичних осіб видах рентної плати, екологічному податку та місцевих податках і зборах. До бюджетів усіх рівнів за 2025 рік забезпечено надходження:</w:t>
      </w:r>
    </w:p>
    <w:p>
      <w:pPr>
        <w:pStyle w:val="style0"/>
        <w:ind w:firstLine="567" w:left="0" w:right="0"/>
        <w:jc w:val="both"/>
      </w:pPr>
      <w:r>
        <w:rPr>
          <w:sz w:val="28"/>
          <w:szCs w:val="28"/>
        </w:rPr>
        <w:t xml:space="preserve">рентної плати за спеціальне використання лісових ресурсів у сумі                             </w:t>
      </w:r>
      <w:r>
        <w:rPr>
          <w:sz w:val="28"/>
          <w:szCs w:val="28"/>
          <w:lang w:val="ru-RU"/>
        </w:rPr>
        <w:t>174,0</w:t>
      </w:r>
      <w:r>
        <w:rPr>
          <w:sz w:val="28"/>
          <w:szCs w:val="28"/>
        </w:rPr>
        <w:t xml:space="preserve"> млн грн;</w:t>
      </w:r>
    </w:p>
    <w:p>
      <w:pPr>
        <w:pStyle w:val="style0"/>
        <w:ind w:firstLine="567" w:left="0" w:right="0"/>
        <w:jc w:val="both"/>
      </w:pPr>
      <w:r>
        <w:rPr>
          <w:sz w:val="28"/>
          <w:szCs w:val="28"/>
          <w:lang w:val="ru-RU"/>
        </w:rPr>
        <w:t>рентної плати</w:t>
      </w:r>
      <w:r>
        <w:rPr>
          <w:sz w:val="28"/>
          <w:szCs w:val="28"/>
        </w:rPr>
        <w:t xml:space="preserve"> за користування надрами – </w:t>
      </w:r>
      <w:r>
        <w:rPr>
          <w:sz w:val="28"/>
          <w:szCs w:val="28"/>
          <w:lang w:val="ru-RU"/>
        </w:rPr>
        <w:t xml:space="preserve">206,9 </w:t>
      </w:r>
      <w:r>
        <w:rPr>
          <w:sz w:val="28"/>
          <w:szCs w:val="28"/>
        </w:rPr>
        <w:t xml:space="preserve"> млн грн;</w:t>
      </w:r>
    </w:p>
    <w:p>
      <w:pPr>
        <w:pStyle w:val="style0"/>
        <w:ind w:firstLine="567" w:left="0" w:right="0"/>
        <w:jc w:val="both"/>
      </w:pPr>
      <w:r>
        <w:rPr>
          <w:sz w:val="28"/>
          <w:szCs w:val="28"/>
          <w:lang w:val="ru-RU"/>
        </w:rPr>
        <w:t>рентної плати</w:t>
      </w:r>
      <w:r>
        <w:rPr>
          <w:sz w:val="28"/>
          <w:szCs w:val="28"/>
        </w:rPr>
        <w:t xml:space="preserve"> за спеціальне використання води – 2</w:t>
      </w:r>
      <w:r>
        <w:rPr>
          <w:sz w:val="28"/>
          <w:szCs w:val="28"/>
          <w:lang w:val="ru-RU"/>
        </w:rPr>
        <w:t>2</w:t>
      </w:r>
      <w:r>
        <w:rPr>
          <w:sz w:val="28"/>
          <w:szCs w:val="28"/>
        </w:rPr>
        <w:t>,</w:t>
      </w:r>
      <w:r>
        <w:rPr>
          <w:sz w:val="28"/>
          <w:szCs w:val="28"/>
          <w:lang w:val="ru-RU"/>
        </w:rPr>
        <w:t>6</w:t>
      </w:r>
      <w:r>
        <w:rPr>
          <w:sz w:val="28"/>
          <w:szCs w:val="28"/>
        </w:rPr>
        <w:t xml:space="preserve"> млн грн;</w:t>
      </w:r>
    </w:p>
    <w:p>
      <w:pPr>
        <w:pStyle w:val="style0"/>
        <w:ind w:firstLine="567" w:left="0" w:right="0"/>
        <w:jc w:val="both"/>
      </w:pPr>
      <w:r>
        <w:rPr>
          <w:sz w:val="28"/>
          <w:szCs w:val="28"/>
        </w:rPr>
        <w:t>рентної плати за користування радіочастотним ресурсом – 0,4 млн грн;</w:t>
      </w:r>
    </w:p>
    <w:p>
      <w:pPr>
        <w:pStyle w:val="style0"/>
        <w:ind w:firstLine="567" w:left="0" w:right="0"/>
        <w:jc w:val="both"/>
      </w:pPr>
      <w:r>
        <w:rPr>
          <w:sz w:val="28"/>
          <w:szCs w:val="28"/>
        </w:rPr>
        <w:t xml:space="preserve">екологічного  податку - </w:t>
      </w:r>
      <w:r>
        <w:rPr>
          <w:sz w:val="28"/>
          <w:szCs w:val="28"/>
          <w:lang w:val="ru-RU"/>
        </w:rPr>
        <w:t>24,6</w:t>
      </w:r>
      <w:r>
        <w:rPr>
          <w:sz w:val="28"/>
          <w:szCs w:val="28"/>
        </w:rPr>
        <w:t xml:space="preserve"> млн грн;</w:t>
      </w:r>
    </w:p>
    <w:p>
      <w:pPr>
        <w:pStyle w:val="style0"/>
        <w:ind w:firstLine="567" w:left="0" w:right="0"/>
        <w:jc w:val="both"/>
      </w:pPr>
      <w:r>
        <w:rPr>
          <w:sz w:val="28"/>
          <w:szCs w:val="28"/>
        </w:rPr>
        <w:t xml:space="preserve">плати за землю з юридичних осіб – </w:t>
      </w:r>
      <w:r>
        <w:rPr>
          <w:sz w:val="28"/>
          <w:szCs w:val="28"/>
          <w:lang w:val="ru-RU"/>
        </w:rPr>
        <w:t>967,5</w:t>
      </w:r>
      <w:r>
        <w:rPr>
          <w:sz w:val="28"/>
          <w:szCs w:val="28"/>
        </w:rPr>
        <w:t xml:space="preserve"> млн грн;</w:t>
      </w:r>
    </w:p>
    <w:p>
      <w:pPr>
        <w:pStyle w:val="style0"/>
        <w:ind w:firstLine="567" w:left="0" w:right="0"/>
        <w:jc w:val="both"/>
      </w:pPr>
      <w:r>
        <w:rPr>
          <w:sz w:val="28"/>
          <w:szCs w:val="28"/>
        </w:rPr>
        <w:t xml:space="preserve">податку на нерухоме майно, сплаченого юридичними особами –                              </w:t>
      </w:r>
      <w:r>
        <w:rPr>
          <w:sz w:val="28"/>
          <w:szCs w:val="28"/>
          <w:lang w:val="ru-RU"/>
        </w:rPr>
        <w:t>169,2</w:t>
      </w:r>
      <w:r>
        <w:rPr>
          <w:sz w:val="28"/>
          <w:szCs w:val="28"/>
        </w:rPr>
        <w:t xml:space="preserve"> млн грн;</w:t>
      </w:r>
    </w:p>
    <w:p>
      <w:pPr>
        <w:pStyle w:val="style0"/>
        <w:ind w:firstLine="567" w:left="0" w:right="0"/>
        <w:jc w:val="both"/>
      </w:pPr>
      <w:r>
        <w:rPr>
          <w:sz w:val="28"/>
          <w:szCs w:val="28"/>
        </w:rPr>
        <w:t xml:space="preserve">транспортного податку з юридичних осіб – </w:t>
      </w:r>
      <w:r>
        <w:rPr>
          <w:sz w:val="28"/>
          <w:szCs w:val="28"/>
          <w:lang w:val="ru-RU"/>
        </w:rPr>
        <w:t>2,1</w:t>
      </w:r>
      <w:r>
        <w:rPr>
          <w:sz w:val="28"/>
          <w:szCs w:val="28"/>
        </w:rPr>
        <w:t xml:space="preserve"> млн грн;</w:t>
      </w:r>
    </w:p>
    <w:p>
      <w:pPr>
        <w:pStyle w:val="style0"/>
        <w:ind w:firstLine="566" w:left="0" w:right="0"/>
        <w:jc w:val="both"/>
      </w:pPr>
      <w:r>
        <w:rPr>
          <w:sz w:val="28"/>
          <w:szCs w:val="28"/>
        </w:rPr>
        <w:t>туристичного збору та збору за місця паркування транспортних засобів –              1,0 млн гривень.</w:t>
      </w:r>
    </w:p>
    <w:p>
      <w:pPr>
        <w:pStyle w:val="style0"/>
        <w:ind w:firstLine="566" w:left="0" w:right="5"/>
        <w:jc w:val="both"/>
      </w:pPr>
      <w:r>
        <w:rPr>
          <w:sz w:val="28"/>
          <w:szCs w:val="28"/>
        </w:rPr>
        <w:t>За 2025 рік забезпечено також надходжень:</w:t>
      </w:r>
    </w:p>
    <w:p>
      <w:pPr>
        <w:pStyle w:val="style0"/>
        <w:ind w:firstLine="566" w:left="0" w:right="5"/>
        <w:jc w:val="both"/>
      </w:pPr>
      <w:r>
        <w:rPr>
          <w:sz w:val="28"/>
          <w:szCs w:val="28"/>
        </w:rPr>
        <w:t xml:space="preserve">плати за землю з фізичних осіб в сумі 165,2 млн грн (105,8 відс. доведеного показника доходів);  </w:t>
      </w:r>
    </w:p>
    <w:p>
      <w:pPr>
        <w:pStyle w:val="style0"/>
        <w:ind w:firstLine="566" w:left="0" w:right="5"/>
        <w:jc w:val="both"/>
      </w:pPr>
      <w:r>
        <w:rPr>
          <w:sz w:val="28"/>
          <w:szCs w:val="28"/>
        </w:rPr>
        <w:t xml:space="preserve">податку на нерухоме майно, вiдмiнне вiд земельної дiлянки з фізичних осіб –      138,7 млн грн (98,8 відс.); </w:t>
      </w:r>
    </w:p>
    <w:p>
      <w:pPr>
        <w:pStyle w:val="style0"/>
        <w:ind w:firstLine="566" w:left="0" w:right="5"/>
        <w:jc w:val="both"/>
      </w:pPr>
      <w:r>
        <w:rPr>
          <w:sz w:val="28"/>
          <w:szCs w:val="28"/>
        </w:rPr>
        <w:t xml:space="preserve">транспортного податку з фізичних осіб – 1,6 млн грн (111,2 відс.); </w:t>
      </w:r>
    </w:p>
    <w:p>
      <w:pPr>
        <w:pStyle w:val="style0"/>
        <w:ind w:firstLine="566" w:left="0" w:right="5"/>
        <w:jc w:val="both"/>
      </w:pPr>
      <w:r>
        <w:rPr>
          <w:sz w:val="28"/>
          <w:szCs w:val="28"/>
        </w:rPr>
        <w:t xml:space="preserve">єдиного податку з фізичних осіб – 1556, млн грн (105,0 відс.); </w:t>
      </w:r>
    </w:p>
    <w:p>
      <w:pPr>
        <w:pStyle w:val="style0"/>
        <w:ind w:firstLine="566" w:left="0" w:right="5"/>
        <w:jc w:val="both"/>
      </w:pPr>
      <w:r>
        <w:rPr>
          <w:sz w:val="28"/>
          <w:szCs w:val="28"/>
        </w:rPr>
        <w:t xml:space="preserve">туристичного збору з фізичних осіб – 2,9 млн грн (100,1 відс.); </w:t>
      </w:r>
    </w:p>
    <w:p>
      <w:pPr>
        <w:pStyle w:val="style0"/>
        <w:ind w:firstLine="566" w:left="0" w:right="5"/>
        <w:jc w:val="both"/>
      </w:pPr>
      <w:r>
        <w:rPr>
          <w:sz w:val="28"/>
          <w:szCs w:val="28"/>
        </w:rPr>
        <w:t>збору за місця для паркування транспортних засобів з фізичних осіб –           0,5 млн грн (101,3 відс.);</w:t>
      </w:r>
    </w:p>
    <w:p>
      <w:pPr>
        <w:pStyle w:val="style0"/>
        <w:ind w:firstLine="566" w:left="0" w:right="5"/>
        <w:jc w:val="both"/>
      </w:pPr>
      <w:r>
        <w:rPr>
          <w:sz w:val="28"/>
          <w:szCs w:val="28"/>
        </w:rPr>
        <w:t>рентної плати – 519,6 тис. гривень.</w:t>
      </w:r>
    </w:p>
    <w:p>
      <w:pPr>
        <w:pStyle w:val="style0"/>
        <w:shd w:fill="FFFFFF" w:val="clear"/>
        <w:ind w:firstLine="566" w:left="0" w:right="0"/>
        <w:jc w:val="both"/>
      </w:pPr>
      <w:r>
        <w:rPr>
          <w:sz w:val="28"/>
          <w:szCs w:val="28"/>
        </w:rPr>
        <w:t>З метою підвищення рівня сплати податків самозайнятими особами, які перебувають на загальній системі оподаткування, у 2025 році проводилась роз’яснювальна робота з платниками податків щодо підвищення рівня податкової ефективності в частині сплати фізичними особами ПДФО та військового збору.</w:t>
      </w:r>
    </w:p>
    <w:p>
      <w:pPr>
        <w:pStyle w:val="style0"/>
        <w:ind w:firstLine="567" w:left="0" w:right="0"/>
        <w:jc w:val="both"/>
      </w:pPr>
      <w:r>
        <w:rPr>
          <w:sz w:val="28"/>
          <w:szCs w:val="28"/>
        </w:rPr>
        <w:t>На обліку в ГУ ДПС перебуває 685 самозайнятих осіб, якими задекларовано доходи за 2024 рік на суму 1,1 млн грн, при цьому 7 самозайнятих осіб підвищили рівень сплати податкових зобов’язань, задекларувавши чистий оподатковуваний дохід 382,3 тис. грн, та визначили до сплати ПДФО – 70,6 тис. грн, військового збору – 2,6 тис. гривень.</w:t>
      </w:r>
    </w:p>
    <w:p>
      <w:pPr>
        <w:pStyle w:val="style0"/>
        <w:ind w:firstLine="566" w:left="0" w:right="0"/>
        <w:jc w:val="both"/>
      </w:pPr>
      <w:r>
        <w:rPr>
          <w:sz w:val="28"/>
          <w:szCs w:val="28"/>
        </w:rPr>
        <w:t xml:space="preserve">За 2025 рік забезпечено надходження від податкових агентів ПДФО до державного бюджету у сумі 4605,9 млн грн, що становить 91,1 відс. доведеного показника, військового збору у сумі 3478,9 млн грн, що становить 100,1 відс. доведеного показника. </w:t>
      </w:r>
    </w:p>
    <w:p>
      <w:pPr>
        <w:pStyle w:val="style0"/>
        <w:suppressAutoHyphens w:val="true"/>
        <w:ind w:firstLine="566" w:left="0" w:right="0"/>
        <w:jc w:val="both"/>
      </w:pPr>
      <w:r>
        <w:rPr>
          <w:sz w:val="28"/>
          <w:szCs w:val="28"/>
        </w:rPr>
        <w:t>Забезпечено надходження єдиного внеску у сумі 19928,9 млн грн, що становить 105,6 відс. виконання доведеного показника доходів.</w:t>
      </w:r>
    </w:p>
    <w:p>
      <w:pPr>
        <w:pStyle w:val="style0"/>
        <w:ind w:firstLine="566" w:left="0" w:right="0"/>
        <w:jc w:val="both"/>
      </w:pPr>
      <w:r>
        <w:rPr>
          <w:sz w:val="28"/>
          <w:szCs w:val="28"/>
        </w:rPr>
        <w:t>За результатами відпрацювання дотримання платниками податків ст.168 Кодексу стосовно сплати ПДФО відокремленими підрозділами юридичних осіб за місцем фактичного розташування таких підрозділів, у 2025 році забезпечено залучення до реєстрації 205 податкових агентів - юридичних осіб, що мають відокремлені не уповноважені підрозділи, якими сплачено до бюджету ПДФО          у розмірі 14,9 млн гривень.</w:t>
      </w:r>
    </w:p>
    <w:p>
      <w:pPr>
        <w:pStyle w:val="style0"/>
        <w:ind w:firstLine="566" w:left="0" w:right="0"/>
        <w:jc w:val="both"/>
      </w:pPr>
      <w:r>
        <w:rPr>
          <w:sz w:val="28"/>
          <w:szCs w:val="28"/>
        </w:rPr>
        <w:t>У 2025 році за результатами контрольно-перевірочних заходів відносно юридичних та фізичних осіб додатково нараховано 86,1 млн грн ПДФО, єдиного внеску, військового збору, застосованих штрафних санкцій та пені. З врахуванням надходжень минулих періодів до бюджетів усіх рівнів додатково надійшло                19,6 млн гривень.</w:t>
      </w:r>
    </w:p>
    <w:p>
      <w:pPr>
        <w:pStyle w:val="style166"/>
        <w:spacing w:after="0" w:before="0"/>
        <w:ind w:firstLine="567" w:left="0" w:right="0"/>
        <w:contextualSpacing w:val="false"/>
        <w:jc w:val="both"/>
      </w:pPr>
      <w:r>
        <w:rPr>
          <w:sz w:val="28"/>
          <w:szCs w:val="28"/>
        </w:rPr>
        <w:t>Протягом 2025 року забезпечено здійснення контролю за діяльністю СГ, які порушують податкове законодавство при виплаті заробітної плати.</w:t>
      </w:r>
    </w:p>
    <w:p>
      <w:pPr>
        <w:pStyle w:val="style166"/>
        <w:spacing w:after="0" w:before="0"/>
        <w:ind w:firstLine="567" w:left="0" w:right="0"/>
        <w:contextualSpacing w:val="false"/>
        <w:jc w:val="both"/>
      </w:pPr>
      <w:r>
        <w:rPr>
          <w:sz w:val="28"/>
          <w:szCs w:val="28"/>
        </w:rPr>
        <w:t xml:space="preserve">Проводилась роз’яснювальна робота щодо неприпустимості порушення законодавства при нарахуванні заробітної плати найманим працівникам, в тому числі із залученням органів місцевого самоврядування, зокрема на субсайтах органів місцевого самоврядування розміщувалась інформація щодо дотримання вимог чинного законодавства при виплаті заробітної плати.  </w:t>
      </w:r>
    </w:p>
    <w:p>
      <w:pPr>
        <w:pStyle w:val="style176"/>
        <w:spacing w:after="0" w:before="0"/>
        <w:ind w:firstLine="567" w:left="0" w:right="0"/>
        <w:contextualSpacing w:val="false"/>
        <w:jc w:val="both"/>
      </w:pPr>
      <w:r>
        <w:rPr>
          <w:lang w:eastAsia="ru-RU" w:val="uk-UA"/>
        </w:rPr>
        <w:t xml:space="preserve">Проведено співбесіди з керівниками 1243 бюджетоформуючих податкових агентів щодо забезпечення виплати заробітної плати та відповідно надходжень податків відповідно до графіку виплат, затвердженого колективними договорами; </w:t>
      </w:r>
      <w:r>
        <w:rPr>
          <w:lang w:val="uk-UA"/>
        </w:rPr>
        <w:t xml:space="preserve"> заслухано на засіданнях робочих груп у ГУ ДПС, проведено співбесіди, направлено листи по питанню перевірки правильності нарахування заробітної плати найманим працівникам за 2025 рік  4572 СГ. </w:t>
      </w:r>
    </w:p>
    <w:p>
      <w:pPr>
        <w:pStyle w:val="style0"/>
        <w:tabs>
          <w:tab w:leader="none" w:pos="207" w:val="left"/>
          <w:tab w:leader="none" w:pos="1249" w:val="left"/>
        </w:tabs>
        <w:ind w:firstLine="567" w:left="0" w:right="0"/>
        <w:jc w:val="both"/>
      </w:pPr>
      <w:r>
        <w:rPr>
          <w:spacing w:val="-10"/>
          <w:sz w:val="28"/>
          <w:szCs w:val="28"/>
          <w:lang w:eastAsia="uk-UA"/>
        </w:rPr>
        <w:t>За результатами проведеної роботи в 2025 році встановлено підвищення рівня заробітної плати 1403 платниками податків; розрахункова сума додаткових надходжень ПДФО, що сплачується податковими агентами із доходів платника податку у вигляді заробітної плати – 16,8 млн грн; єдиного внеску  - 18,4 млн гривень.</w:t>
      </w:r>
    </w:p>
    <w:p>
      <w:pPr>
        <w:pStyle w:val="style0"/>
        <w:ind w:firstLine="567" w:left="0" w:right="0"/>
        <w:jc w:val="both"/>
      </w:pPr>
      <w:r>
        <w:rPr>
          <w:sz w:val="28"/>
          <w:szCs w:val="28"/>
        </w:rPr>
        <w:t xml:space="preserve">Впродовж 2025 року проведено 195 документальних перевірок СГ – юридичних та фізичних осіб з питань дотримання ними вимог діючого податкового законодавства, правильності нарахування, обчислення та сплати єдиного внеску. Порушення встановлені у 176 випадках. За результатами проведених документальних перевірок донараховано 44,8 млн грн ПДФО, єдиного внеску, військового збору, застосованих фінансових санкцій та пені. До зведеного бюджету надійшло 12,8  млн гривень. </w:t>
      </w:r>
    </w:p>
    <w:p>
      <w:pPr>
        <w:pStyle w:val="style0"/>
        <w:ind w:firstLine="566" w:left="0" w:right="0"/>
        <w:jc w:val="both"/>
      </w:pPr>
      <w:r>
        <w:rPr>
          <w:sz w:val="28"/>
          <w:szCs w:val="28"/>
        </w:rPr>
        <w:t xml:space="preserve">В 2025 році проаналізовано 1754 оголошення щодо реалізації товарів (надання послуг, виконання робіт), розміщених в мережі Інтернет. За результатами моніторингу ідентифіковано 27 осіб, що здійснюють підприємницьку діяльність через мережу Інтернет без реєстрації суб’єктом господарювання та які зареєстровані (проживають) на території Житомирської області. Відносно 27 громадян складено протоколи про адміністративне правопорушення, відповідальність за вчинення якого передбачена ст. 164 Кодексу України про адміністративні правопорушення від  07 грудня 1984 року №8073-Х зі змінами та доповненнями (далі - КУАПП), які направлено на розгляд до суду. </w:t>
      </w:r>
    </w:p>
    <w:p>
      <w:pPr>
        <w:pStyle w:val="style0"/>
        <w:ind w:firstLine="567" w:left="0" w:right="0"/>
        <w:jc w:val="both"/>
      </w:pPr>
      <w:r>
        <w:rPr>
          <w:sz w:val="28"/>
          <w:szCs w:val="28"/>
        </w:rPr>
        <w:t>Також за результатами вжиття вищевказаних та інших профілактично-роз’яснювальних заходів протягом 2025 року 512 осіб, які здійснювали підприємницьку діяльність з використанням мережі Інтернет, зареєструвалися фізичними особами - підприємцями.</w:t>
      </w:r>
    </w:p>
    <w:p>
      <w:pPr>
        <w:pStyle w:val="style0"/>
        <w:ind w:firstLine="567" w:left="0" w:right="0"/>
        <w:jc w:val="both"/>
      </w:pPr>
      <w:r>
        <w:rPr>
          <w:bCs/>
          <w:spacing w:val="-3"/>
          <w:sz w:val="28"/>
          <w:szCs w:val="28"/>
        </w:rPr>
        <w:t>За результатами проведених фактичних перевірок виявлено використання праці найманих осіб без укладання трудових угод по 321 особах. Інформацію про виявлені випадки використання праці найманих осіб без укладання трудових угод направлено до відповідних територіальних органів Держпраці.</w:t>
      </w:r>
    </w:p>
    <w:p>
      <w:pPr>
        <w:pStyle w:val="style0"/>
        <w:ind w:firstLine="566" w:left="0" w:right="0"/>
        <w:jc w:val="both"/>
      </w:pPr>
      <w:r>
        <w:rPr>
          <w:sz w:val="28"/>
          <w:szCs w:val="28"/>
        </w:rPr>
        <w:t>З метою забезпечення подання громадянами декларацій за 2024 рік  забезпечено інформування платників податків на електронні адреси та здійснення автодозвону «про необхідність подання декларацій про майновий стан і доходи за 2024 рік». Також «ймовірним декларантам» забезпечено направлення повідомлень про необхідність подання декларації.</w:t>
      </w:r>
    </w:p>
    <w:p>
      <w:pPr>
        <w:pStyle w:val="style0"/>
        <w:ind w:firstLine="566" w:left="0" w:right="0"/>
        <w:jc w:val="both"/>
      </w:pPr>
      <w:r>
        <w:rPr>
          <w:sz w:val="28"/>
          <w:szCs w:val="28"/>
        </w:rPr>
        <w:t>Протягом 2025 року, громадянами за якими виникає безумовний обов’язок подання декларацій за 2024 рік, подано 3918 декларацій. Задекларовано доходу 10182,6 млн грн, до сплати самостійно визначено податку з доходів фізичних осіб – 103,7 млн грн, військового збору – 15,1 млн гривень.</w:t>
      </w:r>
    </w:p>
    <w:p>
      <w:pPr>
        <w:pStyle w:val="style0"/>
        <w:ind w:firstLine="566" w:left="0" w:right="0"/>
        <w:jc w:val="both"/>
      </w:pPr>
      <w:r>
        <w:rPr>
          <w:sz w:val="28"/>
          <w:szCs w:val="28"/>
        </w:rPr>
        <w:t>У рамках кампанії декларування у звітному періоді створено 87 видів друкованої продукції (брошури, буклети, листівки тощо) накладом 5640 одиниць.</w:t>
      </w:r>
    </w:p>
    <w:p>
      <w:pPr>
        <w:pStyle w:val="style0"/>
        <w:ind w:firstLine="567" w:left="0" w:right="0"/>
        <w:jc w:val="both"/>
      </w:pPr>
      <w:r>
        <w:rPr>
          <w:sz w:val="28"/>
          <w:szCs w:val="28"/>
        </w:rPr>
        <w:t>Проведено 239 інших публічних заходів (семінари, круглі столи), створено           4 відеоролика, 372 інформаційних повідомлення оприлюднено на субсайті                ГУ ДПС, 2 – у ЗМІ, 488 – у соціальних мережах.</w:t>
      </w:r>
    </w:p>
    <w:p>
      <w:pPr>
        <w:pStyle w:val="style0"/>
        <w:suppressAutoHyphens w:val="true"/>
        <w:ind w:firstLine="533" w:left="34" w:right="0"/>
        <w:jc w:val="both"/>
      </w:pPr>
      <w:r>
        <w:rPr>
          <w:sz w:val="28"/>
          <w:szCs w:val="28"/>
        </w:rPr>
        <w:t>Забезпечено впровадження організаційних заходів для підвищення ефективності роботи з метою спрямування надходжень у рахунок погашення податкового боргу до державного бюджету та погашення податкового боргу та боргу по єдиному внеску.</w:t>
      </w:r>
    </w:p>
    <w:p>
      <w:pPr>
        <w:pStyle w:val="style0"/>
        <w:suppressAutoHyphens w:val="true"/>
        <w:ind w:firstLine="533" w:left="0" w:right="0"/>
        <w:jc w:val="both"/>
      </w:pPr>
      <w:r>
        <w:rPr>
          <w:sz w:val="28"/>
          <w:szCs w:val="28"/>
        </w:rPr>
        <w:t>За рахунок вжиття заходів погашення податкового боргу забезпечено надходження до зведеного бюджету на суму 164,5 млн грн, у т.ч. до державного бюджету – 98,6 млн грн (показник доходів доведений в розмірі – 86,4 млн грн, перевиконано на 12,2 млн грн), надходження зі сплати єдиного внеску склали  85,5 млн гривень.</w:t>
      </w:r>
    </w:p>
    <w:p>
      <w:pPr>
        <w:pStyle w:val="style0"/>
        <w:ind w:firstLine="533" w:left="0" w:right="0"/>
        <w:jc w:val="both"/>
      </w:pPr>
      <w:r>
        <w:rPr>
          <w:sz w:val="28"/>
          <w:szCs w:val="28"/>
        </w:rPr>
        <w:t>Станом на 01.01.2026 у порівнянні з 01.01.2025 податковий борг до зведеного бюджету зріс на 2612,8 млн грн, або на 60,9 відс. та становить 4236,8 млн гривень. Вжито ряд заходів щодо скорочення заборгованості, зокрема, платіжними інструкціями з рахунків в банках стягнуто майже 17,9 млн грн, вилучено готівки на 1,3 млн грн, за виконавчими документами надійшло 7,7 млн грн, надходження від банкрутів склали 2,5 млн грн, надходження від розстрочених сум склали              3,4 млн грн, виставлено та направлено 12223</w:t>
      </w:r>
      <w:r>
        <w:rPr>
          <w:color w:val="FF0000"/>
          <w:sz w:val="28"/>
          <w:szCs w:val="28"/>
        </w:rPr>
        <w:t xml:space="preserve"> </w:t>
      </w:r>
      <w:r>
        <w:rPr>
          <w:sz w:val="28"/>
          <w:szCs w:val="28"/>
        </w:rPr>
        <w:t>вимог щодо сплати податкового боргу.</w:t>
      </w:r>
    </w:p>
    <w:p>
      <w:pPr>
        <w:pStyle w:val="style0"/>
        <w:ind w:firstLine="533" w:left="0" w:right="0"/>
        <w:jc w:val="both"/>
      </w:pPr>
      <w:r>
        <w:rPr>
          <w:sz w:val="28"/>
          <w:szCs w:val="28"/>
        </w:rPr>
        <w:t>Крім того, підготовлено 401 справу на суму 228,22 млн грн з метою подальшого звернення до суду для погашення податкового боргу.</w:t>
      </w:r>
    </w:p>
    <w:p>
      <w:pPr>
        <w:pStyle w:val="style0"/>
        <w:ind w:firstLine="533" w:left="0" w:right="0"/>
        <w:jc w:val="both"/>
      </w:pPr>
      <w:r>
        <w:rPr>
          <w:sz w:val="28"/>
          <w:szCs w:val="28"/>
        </w:rPr>
        <w:t>За зверненнями платників надано розстрочок на рівні ГУ ДПС відповідно до вимог статті 100 Кодексу на загальну суму 3,4 млн гривень. Здійснювався контроль за дотриманням умов договорів розстрочення. Також відповідно до статті 101.2 Кодексу списано безнадійного податкового боргу на суму                  4,9</w:t>
      </w:r>
      <w:r>
        <w:rPr>
          <w:color w:val="FF0000"/>
          <w:sz w:val="28"/>
          <w:szCs w:val="28"/>
        </w:rPr>
        <w:t xml:space="preserve"> </w:t>
      </w:r>
      <w:r>
        <w:rPr>
          <w:sz w:val="28"/>
          <w:szCs w:val="28"/>
        </w:rPr>
        <w:t>млн гривень.</w:t>
      </w:r>
    </w:p>
    <w:p>
      <w:pPr>
        <w:pStyle w:val="style0"/>
        <w:ind w:firstLine="567" w:left="0" w:right="0"/>
        <w:jc w:val="both"/>
      </w:pPr>
      <w:r>
        <w:rPr>
          <w:sz w:val="28"/>
          <w:szCs w:val="28"/>
        </w:rPr>
        <w:t>У звітному періоді від реалізації виявленого та поставленого на облік безхазяйного майна забезпечено надходжень до державного бюджету в сумі  2295,4 тис. грн, до місцевого бюджету надійшло 159,7 тис. гривень. Крім того, забезпечено надходження в рахунок погашення боргу за рахунок реалізації майна, що перебувало в податковій заставі на суму 3,6 млн гривень.</w:t>
      </w:r>
    </w:p>
    <w:p>
      <w:pPr>
        <w:pStyle w:val="style0"/>
        <w:jc w:val="both"/>
      </w:pPr>
      <w:r>
        <w:rPr>
          <w:b/>
          <w:sz w:val="28"/>
          <w:szCs w:val="28"/>
        </w:rPr>
      </w:r>
    </w:p>
    <w:p>
      <w:pPr>
        <w:pStyle w:val="style0"/>
        <w:jc w:val="center"/>
      </w:pPr>
      <w:r>
        <w:rPr>
          <w:b/>
          <w:sz w:val="28"/>
          <w:szCs w:val="28"/>
        </w:rPr>
        <w:t xml:space="preserve">Розділ 2. Організація </w:t>
      </w:r>
      <w:r>
        <w:rPr>
          <w:b/>
          <w:sz w:val="28"/>
          <w:szCs w:val="28"/>
          <w:lang w:eastAsia="uk-UA"/>
        </w:rPr>
        <w:t>роботи з питань дотримання вимог податкового законодавства, законодавства щодо адміністрування єдиного внеску на загальнообов’язкове державне соціальне страхування та законодавства з інших питань, контроль за дотриманням якого покладено на ДПС</w:t>
      </w:r>
    </w:p>
    <w:p>
      <w:pPr>
        <w:pStyle w:val="style0"/>
        <w:jc w:val="center"/>
      </w:pPr>
      <w:r>
        <w:rPr>
          <w:b/>
          <w:sz w:val="28"/>
          <w:szCs w:val="28"/>
        </w:rPr>
      </w:r>
    </w:p>
    <w:p>
      <w:pPr>
        <w:pStyle w:val="style0"/>
        <w:ind w:firstLine="567" w:left="0" w:right="0"/>
        <w:jc w:val="both"/>
      </w:pPr>
      <w:r>
        <w:rPr>
          <w:sz w:val="28"/>
          <w:szCs w:val="28"/>
          <w:lang w:eastAsia="uk-UA"/>
        </w:rPr>
        <w:t xml:space="preserve">У відповідності до пп. 69.35, п.69 та пп. 69.41.3 пп. 69.41 п.69 підрозділу 10 розділу XX «Перехідні положення» Кодексу </w:t>
      </w:r>
      <w:r>
        <w:rPr>
          <w:sz w:val="28"/>
          <w:szCs w:val="28"/>
        </w:rPr>
        <w:t xml:space="preserve">з урахуванням змін, внесених Законом України від 09 листопада 2023 року № 3453-ІХ «Про внесення змін до Податкового  кодексу України та інших законів України  щодо скасування мораторію на проведення податкових перевірок» та п.1, п.3 Розділу І Порядку формування плану – графіка проведення документальних планових перевірок платників податків, затвердженого наказом Міністерства фінансів України           від 02.06.2015 № 524 зі змінами (далі – наказ № 524), листом ГУ ДПС від </w:t>
      </w:r>
      <w:r>
        <w:rPr>
          <w:sz w:val="28"/>
          <w:szCs w:val="28"/>
          <w:lang w:eastAsia="uk-UA"/>
        </w:rPr>
        <w:t xml:space="preserve">30.12.2025 № 8508/8/06-30-07-11 на ДПС направлено </w:t>
      </w:r>
      <w:r>
        <w:rPr>
          <w:sz w:val="28"/>
          <w:szCs w:val="28"/>
        </w:rPr>
        <w:t>план – графік проведення документальних планових перевірок платників податків – юридичних осіб на                    2026 рік та листом ГУ ДПС від 01.12.2025 № 7795/8/06-30-24-05 направлено проєкти плану – графіка проведення документальних планових перевірок платників податків – фізичних та юридичних осіб включених до розділів IІІ та ІV плану - графіка на 2026 рік.</w:t>
      </w:r>
    </w:p>
    <w:p>
      <w:pPr>
        <w:pStyle w:val="style0"/>
        <w:ind w:firstLine="567" w:left="0" w:right="0"/>
        <w:jc w:val="both"/>
      </w:pPr>
      <w:r>
        <w:rPr>
          <w:sz w:val="28"/>
          <w:szCs w:val="28"/>
        </w:rPr>
        <w:t xml:space="preserve">Протягом звітного періоду відповідно до плану – графіка </w:t>
      </w:r>
      <w:r>
        <w:rPr>
          <w:rFonts w:eastAsia="Microsoft Sans Serif"/>
          <w:sz w:val="28"/>
          <w:szCs w:val="28"/>
          <w:lang w:eastAsia="uk-UA"/>
        </w:rPr>
        <w:t xml:space="preserve">проведення документальних планових перевірок </w:t>
      </w:r>
      <w:r>
        <w:rPr>
          <w:sz w:val="28"/>
          <w:szCs w:val="28"/>
        </w:rPr>
        <w:t xml:space="preserve">платників податків </w:t>
      </w:r>
      <w:r>
        <w:rPr>
          <w:rFonts w:eastAsia="Microsoft Sans Serif"/>
          <w:sz w:val="28"/>
          <w:szCs w:val="28"/>
          <w:lang w:eastAsia="uk-UA"/>
        </w:rPr>
        <w:t>у</w:t>
      </w:r>
      <w:r>
        <w:rPr>
          <w:sz w:val="28"/>
          <w:szCs w:val="28"/>
        </w:rPr>
        <w:t>правлінням податкового аудиту було заплановано та проведено 75 перевірок, за результатами яких донараховано 315,2 млн грн, з яких узгоджено 241,8 млн гривень. Із узгоджених податкових зобов’язань звітного періоду до бюджету надійшло 56,7 млн гривень. Відповідно до наказу № 524 забезпечено коригування плану-графіка проведення документальних планових перевірок платників податків на 2025 рік, яке направлено до ДПС листами ГУ ДПС від 13.06.2025 № 3954/8/06-30-07-11 та             від 01.07.2025 № 4323/06-30-07-11.</w:t>
      </w:r>
    </w:p>
    <w:p>
      <w:pPr>
        <w:pStyle w:val="style0"/>
        <w:ind w:firstLine="566" w:left="0" w:right="0"/>
        <w:jc w:val="both"/>
      </w:pPr>
      <w:r>
        <w:rPr>
          <w:sz w:val="28"/>
          <w:szCs w:val="28"/>
        </w:rPr>
        <w:t xml:space="preserve">На 2025 рік заплановано документальні планові перевірки 50 самозайнятих особах. Станом на звітну дату завершено планові перевірки 39 ФОП, з них всі з порушеннями.  Донараховано майже 47,0 млн грн податків, штрафних санкцій та пені, з них узгоджено майже 27,0 млн грн, до бюджету надійшло 10,2 млн грн донарахованих податкових зобов’язань. В двох випадках, платники відсутні за місцезнаходженням, перевірки решти платників тривають. </w:t>
      </w:r>
    </w:p>
    <w:p>
      <w:pPr>
        <w:pStyle w:val="style0"/>
        <w:ind w:firstLine="566" w:left="0" w:right="0"/>
        <w:jc w:val="both"/>
      </w:pPr>
      <w:r>
        <w:rPr>
          <w:sz w:val="28"/>
          <w:szCs w:val="28"/>
        </w:rPr>
        <w:t xml:space="preserve">У 2025 році завершено 5 планових перевірок фізичних осіб, розпочатих у минулому році. За результатами перевірок донараховано 4,8 млн грн податків, штрафних санкцій та пені, з них узгоджено 1,1 млн грн, до бюджету надійшло  610,7 тис. гривень. </w:t>
      </w:r>
    </w:p>
    <w:p>
      <w:pPr>
        <w:pStyle w:val="style0"/>
        <w:ind w:firstLine="566" w:left="0" w:right="0"/>
        <w:jc w:val="both"/>
      </w:pPr>
      <w:r>
        <w:rPr>
          <w:sz w:val="28"/>
          <w:szCs w:val="28"/>
        </w:rPr>
        <w:t xml:space="preserve">На 2025 рік заплановано перевірки 14 юридичних осіб. Станом на звітну дату завершено 11 планових перевірок. Донараховано 28,8 млн грн податків, штрафних санкцій та пені, з яких узгоджено 14,8 млн грн, до бюджету надійшло                   3,8 млн гривень. В одному випадку, платник відсутній за місцем реєстрації, перевірки решти платників тривають. </w:t>
      </w:r>
    </w:p>
    <w:p>
      <w:pPr>
        <w:pStyle w:val="style0"/>
        <w:ind w:firstLine="566" w:left="0" w:right="0"/>
        <w:jc w:val="both"/>
      </w:pPr>
      <w:r>
        <w:rPr>
          <w:sz w:val="28"/>
          <w:szCs w:val="28"/>
        </w:rPr>
        <w:t>У звітному році завершено 80 планових документальних перевірок згідно розділу (I – ІІ плану-графіка), порушення встановлені у 79 випадках. За результатами комплексних перевірок донараховано 13,8 млн грн податків, штрафних санкцій та пені, з них узгоджено 8,1 млн грн, до бюджету надійшло            7,4  млн гривень.</w:t>
      </w:r>
    </w:p>
    <w:p>
      <w:pPr>
        <w:pStyle w:val="style0"/>
        <w:ind w:firstLine="567" w:left="0" w:right="0"/>
        <w:jc w:val="both"/>
      </w:pPr>
      <w:r>
        <w:rPr>
          <w:rFonts w:eastAsia="Microsoft Sans Serif"/>
          <w:sz w:val="28"/>
          <w:szCs w:val="28"/>
          <w:lang w:eastAsia="uk-UA"/>
        </w:rPr>
        <w:t xml:space="preserve">Забезпечено організацію та проведення перевірок щодо додержання СГ вимог податкового, валютного та іншого законодавства. </w:t>
      </w:r>
    </w:p>
    <w:p>
      <w:pPr>
        <w:pStyle w:val="style0"/>
        <w:ind w:firstLine="567" w:left="0" w:right="0"/>
        <w:jc w:val="both"/>
      </w:pPr>
      <w:r>
        <w:rPr>
          <w:rFonts w:eastAsia="Microsoft Sans Serif"/>
          <w:sz w:val="28"/>
          <w:szCs w:val="28"/>
          <w:lang w:eastAsia="uk-UA"/>
        </w:rPr>
        <w:t xml:space="preserve">Протягом 2025 року управлінням податкового аудиту ГУ ДПС проведено 343 перевірки платників податків. </w:t>
      </w:r>
      <w:r>
        <w:rPr>
          <w:bCs/>
          <w:spacing w:val="-3"/>
          <w:sz w:val="28"/>
          <w:szCs w:val="28"/>
        </w:rPr>
        <w:t>В результаті викриття схем ухилення від оподаткування донараховано 2592,3</w:t>
      </w:r>
      <w:r>
        <w:rPr>
          <w:sz w:val="28"/>
          <w:szCs w:val="28"/>
        </w:rPr>
        <w:t xml:space="preserve"> млн грн, з яких узгоджено 2389,0 млн грн, н</w:t>
      </w:r>
      <w:r>
        <w:rPr>
          <w:bCs/>
          <w:spacing w:val="-3"/>
          <w:sz w:val="28"/>
          <w:szCs w:val="28"/>
        </w:rPr>
        <w:t>адійшло до бюджету із донарахованих сум 105,5 млн гривень. Крім того, зменшено від’ємне значення об’єкту оподаткування податком на прибуток на 344,1 млн грн, зменшено залишок від'ємного значення, який після бюджетного відшкодування включається до складу податкового кредиту, на суму 479,4 млн грн та зменшено суму ПДВ, заявлену до відшкодування з бюджету, на 324,6 млн гривень.</w:t>
      </w:r>
    </w:p>
    <w:p>
      <w:pPr>
        <w:pStyle w:val="style0"/>
        <w:ind w:firstLine="534" w:left="33" w:right="0"/>
        <w:jc w:val="both"/>
      </w:pPr>
      <w:r>
        <w:rPr>
          <w:bCs/>
          <w:spacing w:val="-3"/>
          <w:sz w:val="28"/>
          <w:szCs w:val="28"/>
        </w:rPr>
        <w:t>Також, проведено 97</w:t>
      </w:r>
      <w:r>
        <w:rPr>
          <w:sz w:val="28"/>
          <w:szCs w:val="28"/>
        </w:rPr>
        <w:t xml:space="preserve"> позапланових перевірок</w:t>
      </w:r>
      <w:r>
        <w:rPr>
          <w:bCs/>
          <w:spacing w:val="-3"/>
          <w:sz w:val="28"/>
          <w:szCs w:val="28"/>
        </w:rPr>
        <w:t xml:space="preserve"> з питань контролю за валютними операціями, своєчасністю проведення розрахунків у сфері ЗЕД</w:t>
      </w:r>
      <w:r>
        <w:rPr>
          <w:sz w:val="28"/>
          <w:szCs w:val="28"/>
        </w:rPr>
        <w:t>,</w:t>
      </w:r>
      <w:r>
        <w:rPr>
          <w:bCs/>
          <w:spacing w:val="-3"/>
          <w:sz w:val="28"/>
          <w:szCs w:val="28"/>
        </w:rPr>
        <w:t xml:space="preserve"> за результатами яких донараховано </w:t>
      </w:r>
      <w:r>
        <w:rPr>
          <w:sz w:val="28"/>
          <w:szCs w:val="28"/>
        </w:rPr>
        <w:t>485,2 млн грн</w:t>
      </w:r>
      <w:r>
        <w:rPr>
          <w:bCs/>
          <w:spacing w:val="-3"/>
          <w:sz w:val="28"/>
          <w:szCs w:val="28"/>
        </w:rPr>
        <w:t xml:space="preserve"> пені та штрафних санкцій за порушення вимог валютного законодавства, </w:t>
      </w:r>
      <w:r>
        <w:rPr>
          <w:sz w:val="28"/>
          <w:szCs w:val="28"/>
        </w:rPr>
        <w:t>забезпечено надходження пені на суму 5,6 млн гривень.</w:t>
      </w:r>
    </w:p>
    <w:p>
      <w:pPr>
        <w:pStyle w:val="style0"/>
        <w:ind w:firstLine="566" w:left="0" w:right="0"/>
        <w:jc w:val="both"/>
      </w:pPr>
      <w:r>
        <w:rPr>
          <w:sz w:val="28"/>
          <w:szCs w:val="28"/>
        </w:rPr>
        <w:t>Управлінням оподаткування фізичних осіб ГУ ДПС протягом 2025 року проведено 169 документальних позапланових перевірок СГ фізичних та юридичних осіб, з яких 134 з порушеннями. За результатами проведених перевірок донараховано 42,1 млн грн, з яких узгоджено 37,3 млн грн, рівень узгодження становить 88,5 відсотка. До бюджету, з врахуванням перевірок минулих років, надійшло 5,1 млн гривень.</w:t>
      </w:r>
    </w:p>
    <w:p>
      <w:pPr>
        <w:pStyle w:val="style0"/>
        <w:ind w:firstLine="420" w:left="0" w:right="0"/>
        <w:jc w:val="both"/>
      </w:pPr>
      <w:r>
        <w:rPr>
          <w:sz w:val="28"/>
          <w:szCs w:val="28"/>
        </w:rPr>
        <w:t>Крім того, впродовж 2025 року управлінням оподаткування фізичних осіб                     ГУ ДПС проведено:</w:t>
      </w:r>
    </w:p>
    <w:p>
      <w:pPr>
        <w:pStyle w:val="style0"/>
        <w:ind w:firstLine="420" w:left="0" w:right="0"/>
        <w:jc w:val="both"/>
      </w:pPr>
      <w:r>
        <w:rPr>
          <w:sz w:val="28"/>
          <w:szCs w:val="28"/>
        </w:rPr>
        <w:t>46 документальних позапланових перевірок фізичних осіб платників податків (громадян), які отримували доходи за ознакою «126», «127», «114», «107» у вигляді додаткового блага, всі з порушеннями. За результатами перевірок додатково нараховано 9,2 млн грн, з яких узгоджено 4,3 млн гривень. Всього, з урахуванням перевірок минулих періодів до бюджету додатково надійшло             1,3 млн грн;</w:t>
      </w:r>
    </w:p>
    <w:p>
      <w:pPr>
        <w:pStyle w:val="style0"/>
        <w:ind w:firstLine="426" w:left="0" w:right="0"/>
        <w:jc w:val="both"/>
      </w:pPr>
      <w:r>
        <w:rPr>
          <w:sz w:val="28"/>
          <w:szCs w:val="28"/>
        </w:rPr>
        <w:t>35 позапланових перевірок фізичних осіб (громадян), які отримали доходи від британського суб’єкта господарювання «Fеnіх Іntеrnational LTD» за створення контенту на платформі ОnlyFans за 2021 - 2022 роки, всі з порушеннями. За результатами проведених перевірок додатково нараховано 14,3 млн грн, з них узгоджено 9,2 млн грн, до бюджету надійшло 121,3 тис. грн податкових зобов’язань.</w:t>
      </w:r>
    </w:p>
    <w:p>
      <w:pPr>
        <w:pStyle w:val="style0"/>
        <w:ind w:firstLine="567" w:left="0" w:right="-11"/>
        <w:jc w:val="both"/>
      </w:pPr>
      <w:r>
        <w:rPr>
          <w:sz w:val="28"/>
          <w:szCs w:val="28"/>
        </w:rPr>
        <w:t xml:space="preserve">Працівниками управління контролю за підакцизними товарами ГУ ДПС </w:t>
      </w:r>
      <w:r>
        <w:rPr>
          <w:sz w:val="28"/>
          <w:szCs w:val="28"/>
          <w:lang w:bidi="uk-UA"/>
        </w:rPr>
        <w:t xml:space="preserve">взято участь у </w:t>
      </w:r>
      <w:r>
        <w:rPr>
          <w:sz w:val="28"/>
          <w:szCs w:val="28"/>
        </w:rPr>
        <w:t xml:space="preserve">проведенні 15 документальних виїзних перевірок щодо питань з контролю за обігом підакцизної продукції. За результатами перевірок застосовано штрафних санкцій за порушення норм законодавства на суму 5,1 млн гривень. </w:t>
      </w:r>
    </w:p>
    <w:p>
      <w:pPr>
        <w:pStyle w:val="style0"/>
        <w:ind w:firstLine="567" w:left="0" w:right="-11"/>
        <w:jc w:val="both"/>
      </w:pPr>
      <w:r>
        <w:rPr>
          <w:sz w:val="28"/>
          <w:szCs w:val="28"/>
        </w:rPr>
        <w:t>Управлінням трансфертного ціноутворення проведено 25 документальних перевірок за напрямком ТЦ, за результатами яких застосовано штрафні санкції в сумі 5,1 млн гривень. Взято участь в 15 документальних перевірках за напрямком міжнародного оподаткування.</w:t>
      </w:r>
    </w:p>
    <w:p>
      <w:pPr>
        <w:pStyle w:val="style0"/>
        <w:ind w:firstLine="567" w:left="0" w:right="0"/>
        <w:jc w:val="both"/>
      </w:pPr>
      <w:r>
        <w:rPr>
          <w:sz w:val="28"/>
          <w:szCs w:val="28"/>
        </w:rPr>
        <w:t>Протягом року забезпечено проведення камеральних перевірок податкової звітності згідно з вимогами чинного законодавства.</w:t>
      </w:r>
    </w:p>
    <w:p>
      <w:pPr>
        <w:pStyle w:val="style0"/>
        <w:ind w:firstLine="459" w:left="0" w:right="0"/>
        <w:jc w:val="both"/>
      </w:pPr>
      <w:r>
        <w:rPr>
          <w:sz w:val="28"/>
          <w:szCs w:val="28"/>
        </w:rPr>
        <w:t>Управлінням оподаткування юридичних осіб ГУ ДПС проведені перевірки податкової звітності:</w:t>
      </w:r>
    </w:p>
    <w:p>
      <w:pPr>
        <w:pStyle w:val="style0"/>
        <w:ind w:firstLine="540" w:left="0" w:right="22"/>
        <w:jc w:val="both"/>
      </w:pPr>
      <w:r>
        <w:rPr>
          <w:sz w:val="28"/>
          <w:szCs w:val="28"/>
        </w:rPr>
        <w:t>8420 - з податку на прибуток;</w:t>
      </w:r>
    </w:p>
    <w:p>
      <w:pPr>
        <w:pStyle w:val="style0"/>
        <w:ind w:firstLine="540" w:left="0" w:right="22"/>
        <w:jc w:val="both"/>
      </w:pPr>
      <w:r>
        <w:rPr>
          <w:sz w:val="28"/>
          <w:szCs w:val="28"/>
        </w:rPr>
        <w:t xml:space="preserve">4127 - звітів про використання доходів (прибутків) неприбуткових організацій; </w:t>
      </w:r>
    </w:p>
    <w:p>
      <w:pPr>
        <w:pStyle w:val="style0"/>
        <w:ind w:firstLine="540" w:left="0" w:right="22"/>
        <w:jc w:val="both"/>
      </w:pPr>
      <w:r>
        <w:rPr>
          <w:sz w:val="28"/>
          <w:szCs w:val="28"/>
          <w:lang w:eastAsia="uk-UA" w:val="ru-RU"/>
        </w:rPr>
        <w:t>536 - з частини чистого прибутку (доходу);</w:t>
      </w:r>
    </w:p>
    <w:p>
      <w:pPr>
        <w:pStyle w:val="style0"/>
        <w:ind w:firstLine="540" w:left="0" w:right="22"/>
        <w:jc w:val="both"/>
      </w:pPr>
      <w:r>
        <w:rPr>
          <w:sz w:val="28"/>
          <w:szCs w:val="28"/>
        </w:rPr>
        <w:t>11524 - з єдиного податку третьої групи (юридичні особи);</w:t>
      </w:r>
    </w:p>
    <w:p>
      <w:pPr>
        <w:pStyle w:val="style0"/>
        <w:ind w:firstLine="540" w:left="0" w:right="22"/>
        <w:jc w:val="both"/>
      </w:pPr>
      <w:r>
        <w:rPr>
          <w:sz w:val="28"/>
          <w:szCs w:val="28"/>
          <w:lang w:val="ru-RU"/>
        </w:rPr>
        <w:t xml:space="preserve">5833 - </w:t>
      </w:r>
      <w:r>
        <w:rPr>
          <w:sz w:val="28"/>
          <w:szCs w:val="28"/>
        </w:rPr>
        <w:t>з єдиного податку четвертої групи;</w:t>
      </w:r>
    </w:p>
    <w:p>
      <w:pPr>
        <w:pStyle w:val="style0"/>
        <w:ind w:firstLine="540" w:left="0" w:right="22"/>
        <w:jc w:val="both"/>
      </w:pPr>
      <w:r>
        <w:rPr>
          <w:sz w:val="28"/>
          <w:szCs w:val="28"/>
          <w:lang w:val="ru-RU"/>
        </w:rPr>
        <w:t xml:space="preserve">39366 - </w:t>
      </w:r>
      <w:r>
        <w:rPr>
          <w:sz w:val="28"/>
          <w:szCs w:val="28"/>
        </w:rPr>
        <w:t>з податку на додану вартість</w:t>
      </w:r>
      <w:r>
        <w:rPr>
          <w:sz w:val="28"/>
          <w:szCs w:val="28"/>
          <w:lang w:val="ru-RU"/>
        </w:rPr>
        <w:t>;</w:t>
      </w:r>
      <w:r>
        <w:rPr>
          <w:sz w:val="28"/>
          <w:szCs w:val="28"/>
        </w:rPr>
        <w:t xml:space="preserve"> </w:t>
      </w:r>
    </w:p>
    <w:p>
      <w:pPr>
        <w:pStyle w:val="style0"/>
        <w:ind w:firstLine="540" w:left="0" w:right="22"/>
        <w:jc w:val="both"/>
      </w:pPr>
      <w:r>
        <w:rPr>
          <w:sz w:val="28"/>
          <w:szCs w:val="28"/>
        </w:rPr>
        <w:t>12</w:t>
      </w:r>
      <w:r>
        <w:rPr>
          <w:sz w:val="28"/>
          <w:szCs w:val="28"/>
          <w:lang w:val="ru-RU"/>
        </w:rPr>
        <w:t xml:space="preserve">276 - </w:t>
      </w:r>
      <w:r>
        <w:rPr>
          <w:sz w:val="28"/>
          <w:szCs w:val="28"/>
        </w:rPr>
        <w:t xml:space="preserve">з місцевих податків і зборів; </w:t>
      </w:r>
    </w:p>
    <w:p>
      <w:pPr>
        <w:pStyle w:val="style0"/>
        <w:ind w:firstLine="540" w:left="0" w:right="22"/>
        <w:jc w:val="both"/>
      </w:pPr>
      <w:r>
        <w:rPr>
          <w:sz w:val="28"/>
          <w:szCs w:val="28"/>
        </w:rPr>
        <w:t>9251 - з рентної плати та екологічного податку.</w:t>
      </w:r>
    </w:p>
    <w:p>
      <w:pPr>
        <w:pStyle w:val="style0"/>
        <w:ind w:firstLine="459" w:left="0" w:right="0"/>
        <w:jc w:val="both"/>
      </w:pPr>
      <w:r>
        <w:rPr>
          <w:sz w:val="28"/>
          <w:szCs w:val="28"/>
        </w:rPr>
        <w:t>Управлінням оподаткування фізичних осіб ГУ ДПС проведено камеральні перевірки:</w:t>
      </w:r>
    </w:p>
    <w:p>
      <w:pPr>
        <w:pStyle w:val="style0"/>
        <w:ind w:firstLine="567" w:left="0" w:right="0"/>
        <w:jc w:val="both"/>
      </w:pPr>
      <w:r>
        <w:rPr>
          <w:sz w:val="28"/>
          <w:szCs w:val="28"/>
        </w:rPr>
        <w:t xml:space="preserve">202903 - податкових розрахунків </w:t>
      </w:r>
      <w:r>
        <w:rPr>
          <w:rFonts w:eastAsia="SimSun"/>
          <w:sz w:val="28"/>
          <w:szCs w:val="28"/>
        </w:rPr>
        <w:t>сум доходу, нарахованого (сплаченого) на користь платників податкiв - фiзичних осiб, i сум утриманого з них податку i збору, а також сум нарахованого єдиного внеску</w:t>
      </w:r>
      <w:r>
        <w:rPr>
          <w:sz w:val="28"/>
          <w:szCs w:val="28"/>
        </w:rPr>
        <w:t xml:space="preserve"> (далі – податковий розрахунок), в т.ч. 2751 уточнюючих податкових розрахунків; </w:t>
      </w:r>
    </w:p>
    <w:p>
      <w:pPr>
        <w:pStyle w:val="style0"/>
        <w:ind w:firstLine="567" w:left="0" w:right="0"/>
        <w:jc w:val="both"/>
      </w:pPr>
      <w:r>
        <w:rPr>
          <w:sz w:val="28"/>
          <w:szCs w:val="28"/>
        </w:rPr>
        <w:t>101077 - податкових декларацій фізичних осіб – підприємців, що перебувають на спрощеній системі оподаткування;</w:t>
      </w:r>
    </w:p>
    <w:p>
      <w:pPr>
        <w:pStyle w:val="style0"/>
        <w:ind w:firstLine="567" w:left="0" w:right="0"/>
        <w:jc w:val="both"/>
      </w:pPr>
      <w:r>
        <w:rPr>
          <w:sz w:val="28"/>
          <w:szCs w:val="28"/>
        </w:rPr>
        <w:t xml:space="preserve">8423 - податкових декларації фізичних осіб – підприємців з податку на додану вартість, </w:t>
      </w:r>
    </w:p>
    <w:p>
      <w:pPr>
        <w:pStyle w:val="style0"/>
        <w:ind w:firstLine="567" w:left="0" w:right="0"/>
        <w:jc w:val="both"/>
      </w:pPr>
      <w:r>
        <w:rPr>
          <w:sz w:val="28"/>
          <w:szCs w:val="28"/>
        </w:rPr>
        <w:t xml:space="preserve">7458 – податкових декларацій фізичних осіб підприємців, що перебувають на загальній системі оподаткування, про майновий стан і доходи, по яких завершено проведення камеральних перевірок. </w:t>
      </w:r>
    </w:p>
    <w:p>
      <w:pPr>
        <w:pStyle w:val="style0"/>
        <w:ind w:firstLine="567" w:left="0" w:right="0"/>
        <w:jc w:val="both"/>
      </w:pPr>
      <w:r>
        <w:rPr>
          <w:sz w:val="28"/>
          <w:szCs w:val="28"/>
        </w:rPr>
        <w:t>Застосовано штрафних санкцій за порушення норм Кодексу на загальну суму 6,8 млн грн по 6870 платниках податків, зокрема, за несвоєчасне подання податкових розрахунків – по 2147 податкових агентах на загальну суму               2,5 млн гривень.</w:t>
      </w:r>
    </w:p>
    <w:p>
      <w:pPr>
        <w:pStyle w:val="style215"/>
        <w:ind w:firstLine="567" w:left="0" w:right="0"/>
        <w:jc w:val="both"/>
      </w:pPr>
      <w:r>
        <w:rPr>
          <w:sz w:val="28"/>
          <w:szCs w:val="28"/>
          <w:lang w:val="uk-UA"/>
        </w:rPr>
        <w:t xml:space="preserve">Протягом звітного періоду платниками акцизного податку подано                     32148 декларацій з акцизного податку, камеральні перевірки поданих декларацій проведено у повному обсязі. За результатами камеральних перевірок складено          </w:t>
      </w:r>
      <w:r>
        <w:rPr>
          <w:rFonts w:eastAsia="MS Mincho"/>
          <w:sz w:val="28"/>
          <w:szCs w:val="28"/>
          <w:lang w:val="uk-UA"/>
        </w:rPr>
        <w:t>835</w:t>
      </w:r>
      <w:r>
        <w:rPr>
          <w:sz w:val="28"/>
          <w:szCs w:val="28"/>
          <w:lang w:val="uk-UA"/>
        </w:rPr>
        <w:t xml:space="preserve"> актів за порушення чинного законодавства, застосовано </w:t>
      </w:r>
      <w:r>
        <w:rPr>
          <w:rFonts w:eastAsia="MS Mincho"/>
          <w:sz w:val="28"/>
          <w:szCs w:val="28"/>
          <w:lang w:val="uk-UA"/>
        </w:rPr>
        <w:t xml:space="preserve">487,2 </w:t>
      </w:r>
      <w:r>
        <w:rPr>
          <w:sz w:val="28"/>
          <w:szCs w:val="28"/>
          <w:lang w:val="uk-UA"/>
        </w:rPr>
        <w:t xml:space="preserve">тис. грн штрафних санкцій, в т. числі: 407 актів згідно п.120.1, ст.120 Кодексу за несвоєчасне подання, або неподання декларацій, винесено рішення на               </w:t>
      </w:r>
      <w:r>
        <w:rPr>
          <w:rFonts w:eastAsia="MS Mincho"/>
          <w:sz w:val="28"/>
          <w:szCs w:val="28"/>
          <w:lang w:val="uk-UA"/>
        </w:rPr>
        <w:t xml:space="preserve">334,3 </w:t>
      </w:r>
      <w:r>
        <w:rPr>
          <w:sz w:val="28"/>
          <w:szCs w:val="28"/>
          <w:lang w:val="uk-UA"/>
        </w:rPr>
        <w:t>тис. грн, з яких сплачено до бюджету 205,52 тис. грн; 426 актів згідно ст. 124 Кодексу за порушення правил перерахування сум грошових та податкових зобов’язань з акцизного податку, винесено рішення на 152,95</w:t>
      </w:r>
      <w:r>
        <w:rPr>
          <w:rFonts w:eastAsia="MS Mincho"/>
          <w:sz w:val="28"/>
          <w:szCs w:val="28"/>
          <w:lang w:val="uk-UA"/>
        </w:rPr>
        <w:t xml:space="preserve"> </w:t>
      </w:r>
      <w:r>
        <w:rPr>
          <w:sz w:val="28"/>
          <w:szCs w:val="28"/>
          <w:lang w:val="uk-UA"/>
        </w:rPr>
        <w:t xml:space="preserve">тис. грн, з яких сплачено до бюджету 75,9 тис. гривень.  </w:t>
      </w:r>
    </w:p>
    <w:p>
      <w:pPr>
        <w:pStyle w:val="style0"/>
        <w:ind w:firstLine="567" w:left="0" w:right="-11"/>
        <w:jc w:val="both"/>
      </w:pPr>
      <w:r>
        <w:rPr>
          <w:sz w:val="28"/>
          <w:szCs w:val="28"/>
        </w:rPr>
        <w:t xml:space="preserve">Протягом року проведено аналіз звітів про контрольовані операції щодо своєчасності / несвоєчасності подання їх за звітний 2021 рік в кількості 34, за                2022 рік – 31 звіт та за 2023 рік - 34. Підготовлено та направлено 2 пропозиції на погодження проведення перевірок з питань принципу «витягнутої руки». Підготовлено 4 перспективних кейси щодо встановлених ризиків ТЦ. </w:t>
      </w:r>
    </w:p>
    <w:p>
      <w:pPr>
        <w:pStyle w:val="style0"/>
        <w:ind w:firstLine="567" w:left="0" w:right="-11"/>
        <w:jc w:val="both"/>
      </w:pPr>
      <w:r>
        <w:rPr>
          <w:sz w:val="28"/>
          <w:szCs w:val="28"/>
        </w:rPr>
        <w:t xml:space="preserve">Проведено аналіз первинних документів платників податків, за результатом якого донараховано податок з доходів нерезидентів з джерелом походження з України в сумі 1740,6 тис. грн та застосовано  штрафні санкції  в сумі               382,3 тис. гривень. </w:t>
      </w:r>
    </w:p>
    <w:p>
      <w:pPr>
        <w:pStyle w:val="style0"/>
        <w:ind w:firstLine="567" w:left="0" w:right="-11"/>
        <w:jc w:val="both"/>
      </w:pPr>
      <w:r>
        <w:rPr>
          <w:sz w:val="28"/>
          <w:szCs w:val="28"/>
        </w:rPr>
        <w:t>Опрацьовано 12 відповідей від Іноземних компетентних органів (далі – ІКО)  та направлено 23 запити до ІКО.</w:t>
      </w:r>
    </w:p>
    <w:p>
      <w:pPr>
        <w:pStyle w:val="style0"/>
        <w:ind w:firstLine="567" w:left="0" w:right="-11"/>
        <w:jc w:val="both"/>
      </w:pPr>
      <w:r>
        <w:rPr>
          <w:sz w:val="28"/>
          <w:szCs w:val="28"/>
        </w:rPr>
        <w:t>Проведено аналіз 655 звітів про контрольовані іноземні компанії (далі – КІК) щодо своєчасності / несвоєчасності подання їх за звітний 2022 - 2024 роки.</w:t>
      </w:r>
    </w:p>
    <w:p>
      <w:pPr>
        <w:pStyle w:val="style0"/>
        <w:ind w:firstLine="567" w:left="0" w:right="-11"/>
        <w:jc w:val="both"/>
      </w:pPr>
      <w:r>
        <w:rPr>
          <w:sz w:val="28"/>
          <w:szCs w:val="28"/>
        </w:rPr>
        <w:t>Проведено відпрацювання потенційних контролерів КІК, яким не подано повідомлення про КІК або звіту про КІК та направлено 183 запити про надання інформації та підтверджуючих документів</w:t>
      </w:r>
    </w:p>
    <w:p>
      <w:pPr>
        <w:pStyle w:val="style0"/>
        <w:ind w:firstLine="567" w:left="0" w:right="0"/>
        <w:jc w:val="both"/>
      </w:pPr>
      <w:r>
        <w:rPr>
          <w:sz w:val="28"/>
          <w:szCs w:val="28"/>
        </w:rPr>
        <w:t>Управлінням податкового аудиту ГУ ДПС п</w:t>
      </w:r>
      <w:r>
        <w:rPr>
          <w:bCs/>
          <w:spacing w:val="-3"/>
          <w:sz w:val="28"/>
          <w:szCs w:val="28"/>
        </w:rPr>
        <w:t>роведено 1346 фактичних перевірок СГ, які здійснюють діяльність у сфері торгівлі, громадського харчування та послуг з питань дотримання ними порядку проведення розрахунків, за результатами яких донараховано 26,0 млн грн, з яких сплачено 15,7 млн гривень.</w:t>
      </w:r>
    </w:p>
    <w:p>
      <w:pPr>
        <w:pStyle w:val="style0"/>
        <w:ind w:firstLine="567" w:left="0" w:right="0"/>
        <w:jc w:val="both"/>
      </w:pPr>
      <w:r>
        <w:rPr>
          <w:sz w:val="28"/>
          <w:szCs w:val="28"/>
        </w:rPr>
        <w:t>Управлінням контролю за підакцизними товарами ГУ ДПС проведено 417 фактичних перевірок з питань дотримання норм законодавства щодо виробництва та обігу підакцизних товарів. Встановлено 385 порушень та застосовано фінансових санкцій на суму 12,8 млн грн, з яких сплачено 3,4 млн гривень. В тому числі проведено 77 фактичних перевірок з питань дотримання норм законодавства щодо виробництва та обігу пального, застосовано штрафних санкцій на суму           7,1 млн гривень.</w:t>
      </w:r>
    </w:p>
    <w:p>
      <w:pPr>
        <w:pStyle w:val="style0"/>
        <w:ind w:firstLine="567" w:left="0" w:right="0"/>
        <w:jc w:val="both"/>
      </w:pPr>
      <w:r>
        <w:rPr>
          <w:sz w:val="28"/>
          <w:szCs w:val="28"/>
          <w:lang w:eastAsia="uk-UA"/>
        </w:rPr>
        <w:t xml:space="preserve">У </w:t>
      </w:r>
      <w:r>
        <w:rPr>
          <w:sz w:val="28"/>
          <w:szCs w:val="28"/>
        </w:rPr>
        <w:t xml:space="preserve">2025 році </w:t>
      </w:r>
      <w:r>
        <w:rPr>
          <w:sz w:val="28"/>
          <w:szCs w:val="28"/>
          <w:lang w:eastAsia="uk-UA"/>
        </w:rPr>
        <w:t>за результатами проведених заходів, опрацювання запитів правоохоронних органів</w:t>
      </w:r>
      <w:r>
        <w:rPr>
          <w:sz w:val="28"/>
          <w:szCs w:val="28"/>
        </w:rPr>
        <w:t xml:space="preserve"> </w:t>
      </w:r>
      <w:r>
        <w:rPr>
          <w:sz w:val="28"/>
          <w:szCs w:val="28"/>
          <w:lang w:eastAsia="uk-UA"/>
        </w:rPr>
        <w:t xml:space="preserve">виявлено та </w:t>
      </w:r>
      <w:r>
        <w:rPr>
          <w:sz w:val="28"/>
          <w:szCs w:val="28"/>
        </w:rPr>
        <w:t xml:space="preserve">складено 71 повідомлення про підозрілі фінансові операції, які можуть бути пов'язані з легалізацією доходів, одержаних злочинним шляхом (далі - ПФО), на загальну суму </w:t>
      </w:r>
      <w:r>
        <w:rPr>
          <w:color w:val="000000"/>
          <w:sz w:val="28"/>
          <w:szCs w:val="28"/>
        </w:rPr>
        <w:t>134,1 млн</w:t>
      </w:r>
      <w:r>
        <w:rPr>
          <w:sz w:val="28"/>
          <w:szCs w:val="28"/>
        </w:rPr>
        <w:t xml:space="preserve"> грн, з них: </w:t>
      </w:r>
      <w:r>
        <w:rPr>
          <w:sz w:val="28"/>
          <w:szCs w:val="28"/>
          <w:lang w:eastAsia="uk-UA"/>
        </w:rPr>
        <w:t xml:space="preserve">відділом </w:t>
      </w:r>
      <w:r>
        <w:rPr>
          <w:sz w:val="28"/>
          <w:szCs w:val="28"/>
        </w:rPr>
        <w:t xml:space="preserve">запобігання фінансовим операціям, пов’язаним з легалізацією доходів, одержаних злочинним шляхом – 70 ПФО на загальну суму 93,0 млн грн; </w:t>
      </w:r>
      <w:r>
        <w:rPr>
          <w:sz w:val="28"/>
          <w:szCs w:val="28"/>
          <w:lang w:eastAsia="uk-UA"/>
        </w:rPr>
        <w:t xml:space="preserve">іншими структурними підрозділами ГУ ДПС – 1 ПФО на суму 41,1 млн гривень. </w:t>
      </w:r>
    </w:p>
    <w:p>
      <w:pPr>
        <w:pStyle w:val="style0"/>
        <w:ind w:firstLine="567" w:left="0" w:right="0"/>
        <w:jc w:val="both"/>
      </w:pPr>
      <w:r>
        <w:rPr>
          <w:sz w:val="28"/>
          <w:szCs w:val="28"/>
        </w:rPr>
        <w:t xml:space="preserve">В </w:t>
      </w:r>
      <w:r>
        <w:rPr>
          <w:sz w:val="28"/>
          <w:szCs w:val="28"/>
          <w:lang w:eastAsia="uk-UA"/>
        </w:rPr>
        <w:t>результаті відпрацювання фінансових операцій, які можуть бути пов'язані з легалізацією доходів, одержаних злочинним шляхом, іншої інформації складено 43 висновки аналітичних досліджень із виявленням ознак кримінальних правопорушень, в т.ч.: предикатних злочинів (ст. ст. 191, 212 КК України ) – 29 на загальну суму 1089,3 млн грн; легалізації доходів, одержаних злочинним шляхом (ст. 209 КК України) - 32 на загальну суму 529,0 млн гривень. Матеріали аналітичних досліджень передано до правоохоронних органів.</w:t>
      </w:r>
    </w:p>
    <w:p>
      <w:pPr>
        <w:pStyle w:val="style0"/>
        <w:ind w:firstLine="567" w:left="0" w:right="0"/>
        <w:jc w:val="both"/>
      </w:pPr>
      <w:r>
        <w:rPr>
          <w:sz w:val="28"/>
          <w:szCs w:val="28"/>
          <w:lang w:eastAsia="uk-UA"/>
        </w:rPr>
        <w:t xml:space="preserve">За матеріалами відділу </w:t>
      </w:r>
      <w:r>
        <w:rPr>
          <w:sz w:val="28"/>
          <w:szCs w:val="28"/>
        </w:rPr>
        <w:t>запобігання фінансовим операціям, пов’язаним з легалізацією доходів, одержаних злочинним шляхом,</w:t>
      </w:r>
      <w:r>
        <w:rPr>
          <w:sz w:val="28"/>
          <w:szCs w:val="28"/>
          <w:lang w:eastAsia="uk-UA"/>
        </w:rPr>
        <w:t xml:space="preserve"> до Єдиного реєстру досудових розслідувань внесено відомості про вчинення 3 злочинів, за якими розпочато 3 кримінальних провадження, в т.ч.: 2 – за предикатними злочинами (ст.ст. 191, 367 КК України ) із загальною сумою встановлених збитків                12,0 млн грн; 1 – за ст. 209 КК України із загальною сумою встановлених збитків 0,5 млн гривень.</w:t>
      </w:r>
    </w:p>
    <w:p>
      <w:pPr>
        <w:pStyle w:val="style0"/>
        <w:ind w:firstLine="567" w:left="0" w:right="0"/>
        <w:jc w:val="both"/>
      </w:pPr>
      <w:r>
        <w:rPr>
          <w:sz w:val="28"/>
          <w:szCs w:val="28"/>
        </w:rPr>
        <w:t>Приєднано матеріали 29 аналітичних досліджень із виявленням ознак кримінальних правопорушень до кримінальних проваджень.</w:t>
      </w:r>
    </w:p>
    <w:p>
      <w:pPr>
        <w:pStyle w:val="style0"/>
        <w:ind w:firstLine="567" w:left="0" w:right="0"/>
        <w:jc w:val="both"/>
      </w:pPr>
      <w:r>
        <w:rPr>
          <w:sz w:val="28"/>
          <w:szCs w:val="28"/>
        </w:rPr>
        <w:t xml:space="preserve">У 2025 році працівники відділу запобігання фінансовим операціям, пов’язаним з легалізацією доходів, одержаних злочинним шляхом, ГУ ДПС взяли участь у 13 планових (позапланових) перевірках СГ, за результатами яких донараховано податків на загальну суму 32,9 млн грн, виявлено 1 ПФО на суму   2,0 млн гривень.  </w:t>
      </w:r>
    </w:p>
    <w:p>
      <w:pPr>
        <w:pStyle w:val="style0"/>
        <w:tabs>
          <w:tab w:leader="none" w:pos="-2431" w:val="left"/>
        </w:tabs>
        <w:spacing w:line="240" w:lineRule="atLeast"/>
        <w:ind w:firstLine="567" w:left="0" w:right="0"/>
        <w:jc w:val="both"/>
      </w:pPr>
      <w:r>
        <w:rPr>
          <w:sz w:val="28"/>
          <w:szCs w:val="28"/>
        </w:rPr>
        <w:t xml:space="preserve">Забезпечено проведення заходів та процедур, пов’язаних з припиненням (ліквідацією, реорганізацією) платників податків. </w:t>
      </w:r>
      <w:r>
        <w:rPr>
          <w:bCs/>
          <w:color w:val="000000"/>
          <w:sz w:val="28"/>
          <w:szCs w:val="28"/>
        </w:rPr>
        <w:t xml:space="preserve">Протягом року </w:t>
      </w:r>
      <w:r>
        <w:rPr>
          <w:color w:val="000000"/>
          <w:sz w:val="28"/>
          <w:szCs w:val="28"/>
        </w:rPr>
        <w:t xml:space="preserve">проведено 14 засідань </w:t>
      </w:r>
      <w:r>
        <w:rPr>
          <w:sz w:val="28"/>
          <w:szCs w:val="28"/>
        </w:rPr>
        <w:t>комісії з розгляду питань щодо доцільності / недоцільності проведення документальних перевірок юридичних осіб, фізичних осіб – підприємців та осіб, які провадять незалежну професійну діяльність, у зв’язку з припиненням платників.</w:t>
      </w:r>
      <w:r>
        <w:rPr>
          <w:color w:val="000000"/>
          <w:sz w:val="28"/>
          <w:szCs w:val="28"/>
        </w:rPr>
        <w:t xml:space="preserve"> </w:t>
      </w:r>
    </w:p>
    <w:p>
      <w:pPr>
        <w:pStyle w:val="style0"/>
        <w:tabs>
          <w:tab w:leader="none" w:pos="-2431" w:val="left"/>
        </w:tabs>
        <w:spacing w:line="240" w:lineRule="atLeast"/>
        <w:ind w:firstLine="567" w:left="0" w:right="0"/>
        <w:jc w:val="both"/>
      </w:pPr>
      <w:r>
        <w:rPr>
          <w:bCs/>
          <w:color w:val="000000"/>
          <w:sz w:val="28"/>
          <w:szCs w:val="28"/>
        </w:rPr>
        <w:t xml:space="preserve">Управлінням оподаткування фізичних осіб ГУ ДПС проведені перевірки або прийняті рішення щодо недоцільності такої перевірки по 2315 платниках - самозайнятих особах, з них: по 1306 завершені процедури припинення (платники перебувають в стані 16), 101 зняті з податкового обліку (у зв’язку з отриманням інформації по смерті). </w:t>
      </w:r>
    </w:p>
    <w:p>
      <w:pPr>
        <w:pStyle w:val="style0"/>
        <w:tabs>
          <w:tab w:leader="none" w:pos="-2431" w:val="left"/>
        </w:tabs>
        <w:spacing w:line="240" w:lineRule="atLeast"/>
        <w:ind w:firstLine="567" w:left="0" w:right="0"/>
        <w:jc w:val="both"/>
      </w:pPr>
      <w:r>
        <w:rPr>
          <w:bCs/>
          <w:color w:val="000000"/>
          <w:sz w:val="28"/>
          <w:szCs w:val="28"/>
        </w:rPr>
        <w:t>Станом на 01.01.2026 року залишається:</w:t>
      </w:r>
    </w:p>
    <w:p>
      <w:pPr>
        <w:pStyle w:val="style0"/>
        <w:tabs>
          <w:tab w:leader="none" w:pos="-2431" w:val="left"/>
        </w:tabs>
        <w:spacing w:line="240" w:lineRule="atLeast"/>
        <w:ind w:firstLine="567" w:left="0" w:right="0"/>
        <w:jc w:val="both"/>
      </w:pPr>
      <w:r>
        <w:rPr>
          <w:bCs/>
          <w:color w:val="000000"/>
          <w:sz w:val="28"/>
          <w:szCs w:val="28"/>
        </w:rPr>
        <w:t xml:space="preserve">2572 платники, по яких </w:t>
      </w:r>
      <w:r>
        <w:rPr>
          <w:color w:val="000000"/>
          <w:sz w:val="28"/>
          <w:szCs w:val="28"/>
        </w:rPr>
        <w:t>проведені перевірки або прийняті рішення щодо недоцільності такої перевірки та наявні заперечення структурних підрозділів;</w:t>
      </w:r>
    </w:p>
    <w:p>
      <w:pPr>
        <w:pStyle w:val="style0"/>
        <w:tabs>
          <w:tab w:leader="none" w:pos="-2431" w:val="left"/>
        </w:tabs>
        <w:spacing w:line="240" w:lineRule="atLeast"/>
        <w:ind w:firstLine="567" w:left="0" w:right="0"/>
        <w:jc w:val="both"/>
      </w:pPr>
      <w:r>
        <w:rPr>
          <w:bCs/>
          <w:color w:val="000000"/>
          <w:sz w:val="28"/>
          <w:szCs w:val="28"/>
        </w:rPr>
        <w:t xml:space="preserve">51807 платників, </w:t>
      </w:r>
      <w:r>
        <w:rPr>
          <w:color w:val="000000"/>
          <w:sz w:val="28"/>
          <w:szCs w:val="28"/>
        </w:rPr>
        <w:t>по яких заходи щодо припинення не розпочинались.</w:t>
      </w:r>
      <w:r>
        <w:rPr>
          <w:bCs/>
          <w:color w:val="000000"/>
          <w:sz w:val="28"/>
          <w:szCs w:val="28"/>
        </w:rPr>
        <w:t xml:space="preserve"> </w:t>
      </w:r>
    </w:p>
    <w:p>
      <w:pPr>
        <w:pStyle w:val="style0"/>
        <w:spacing w:line="240" w:lineRule="atLeast"/>
        <w:ind w:firstLine="567" w:left="0" w:right="0"/>
        <w:jc w:val="both"/>
      </w:pPr>
      <w:r>
        <w:rPr>
          <w:bCs/>
          <w:color w:val="000000"/>
          <w:sz w:val="28"/>
          <w:szCs w:val="28"/>
        </w:rPr>
        <w:t xml:space="preserve">Управлінням </w:t>
      </w:r>
      <w:r>
        <w:rPr>
          <w:color w:val="000000"/>
          <w:sz w:val="28"/>
          <w:szCs w:val="28"/>
        </w:rPr>
        <w:t>податкового аудиту ГУ ДПС проведені перевірки або прийняті рішення щодо недоцільності такої перевірки по 281 юридичний особі, з них по 147 завершені процедури припинення (</w:t>
      </w:r>
      <w:r>
        <w:rPr>
          <w:bCs/>
          <w:color w:val="000000"/>
          <w:sz w:val="28"/>
          <w:szCs w:val="28"/>
        </w:rPr>
        <w:t>платники перебувають в стані 16),</w:t>
      </w:r>
      <w:r>
        <w:rPr>
          <w:color w:val="000000"/>
          <w:sz w:val="28"/>
          <w:szCs w:val="28"/>
        </w:rPr>
        <w:t xml:space="preserve"> по 42 сформовані та надіслані державним реєстраторам для завершення процедури припинення платників податків повідомлення про відсутність заборгованості зі сплати податків і зборів та єдиного внеску (стан 35).</w:t>
      </w:r>
    </w:p>
    <w:p>
      <w:pPr>
        <w:pStyle w:val="style0"/>
        <w:tabs>
          <w:tab w:leader="none" w:pos="-2431" w:val="left"/>
        </w:tabs>
        <w:spacing w:line="240" w:lineRule="atLeast"/>
        <w:ind w:firstLine="560" w:left="0" w:right="0"/>
        <w:jc w:val="both"/>
      </w:pPr>
      <w:r>
        <w:rPr>
          <w:color w:val="000000"/>
          <w:sz w:val="28"/>
          <w:szCs w:val="28"/>
        </w:rPr>
        <w:t>Станом на  01.01.2026 року  залишається:</w:t>
      </w:r>
    </w:p>
    <w:p>
      <w:pPr>
        <w:pStyle w:val="style0"/>
        <w:tabs>
          <w:tab w:leader="none" w:pos="-2431" w:val="left"/>
        </w:tabs>
        <w:spacing w:line="240" w:lineRule="atLeast"/>
        <w:ind w:firstLine="567" w:left="0" w:right="0"/>
        <w:jc w:val="both"/>
      </w:pPr>
      <w:r>
        <w:rPr>
          <w:color w:val="000000"/>
          <w:sz w:val="28"/>
          <w:szCs w:val="28"/>
        </w:rPr>
        <w:t>260 платників, щодо яких проведені перевірки або прийняті рішення щодо недоцільності такої перевірки та по яких наявні заперечення структурних підрозділів;</w:t>
      </w:r>
    </w:p>
    <w:p>
      <w:pPr>
        <w:pStyle w:val="style0"/>
        <w:tabs>
          <w:tab w:leader="none" w:pos="-2431" w:val="left"/>
        </w:tabs>
        <w:spacing w:line="240" w:lineRule="atLeast"/>
        <w:ind w:firstLine="567" w:left="0" w:right="0"/>
        <w:jc w:val="both"/>
      </w:pPr>
      <w:r>
        <w:rPr>
          <w:color w:val="000000"/>
          <w:sz w:val="28"/>
          <w:szCs w:val="28"/>
        </w:rPr>
        <w:t xml:space="preserve">1612 платників, по яких заходи щодо припинення не розпочинались, що складає 30,3 відс. від загальної кількості юридичних осіб в станах припинення. </w:t>
      </w:r>
    </w:p>
    <w:p>
      <w:pPr>
        <w:pStyle w:val="style0"/>
        <w:ind w:firstLine="567" w:left="0" w:right="0"/>
        <w:jc w:val="both"/>
      </w:pPr>
      <w:r>
        <w:rPr>
          <w:color w:val="000000"/>
          <w:sz w:val="28"/>
          <w:szCs w:val="28"/>
        </w:rPr>
        <w:t>Загалом, станом на 01.01.2026 року на обліку перебуває 3332 платники (стани 18, 19 та 35), по яких підписані обхідні листи, сформовані та надіслані державним реєстраторам для завершення процедури припинення платників податків повідомлення про відсутність заборгованості зі сплати податків і зборів та єдиного внеску.</w:t>
      </w:r>
    </w:p>
    <w:p>
      <w:pPr>
        <w:pStyle w:val="style166"/>
        <w:spacing w:after="0" w:before="0"/>
        <w:ind w:firstLine="560" w:left="0" w:right="0"/>
        <w:contextualSpacing w:val="false"/>
        <w:jc w:val="both"/>
      </w:pPr>
      <w:r>
        <w:rPr>
          <w:rFonts w:cs="Times New Roman"/>
          <w:sz w:val="28"/>
          <w:szCs w:val="28"/>
        </w:rPr>
        <w:t>Протягом року забезпечено застосування штрафних (фінансових) санкцій (штрафів) до платників податків за порушення вимог законодавства з питань оподаткування та іншого законодавства.</w:t>
      </w:r>
    </w:p>
    <w:p>
      <w:pPr>
        <w:pStyle w:val="style166"/>
        <w:spacing w:after="0" w:before="0"/>
        <w:ind w:firstLine="560" w:left="0" w:right="0"/>
        <w:contextualSpacing w:val="false"/>
        <w:jc w:val="both"/>
      </w:pPr>
      <w:r>
        <w:rPr>
          <w:rFonts w:cs="Times New Roman"/>
          <w:sz w:val="28"/>
          <w:szCs w:val="28"/>
        </w:rPr>
        <w:t>За результатами проведеної контрольно-перевірочної роботи у 2025 році управлінням оподаткування юридичних осіб ГУ ДПС застосовано штрафних санкцій з податку на прибуток на суму 3,7 млн грн, з єдиного податку 3 групи –            1,3 млн грн, з єдиного податку 4 групи – 0,9 млн грн, з частини чистого прибутку (доходу) – 16,5 тис. грн, з</w:t>
      </w:r>
      <w:r>
        <w:rPr>
          <w:sz w:val="28"/>
          <w:szCs w:val="28"/>
        </w:rPr>
        <w:t xml:space="preserve"> податку на додану вартість – на суму 42,3 млн грн,           </w:t>
      </w:r>
      <w:r>
        <w:rPr>
          <w:rFonts w:cs="Times New Roman"/>
          <w:sz w:val="28"/>
          <w:szCs w:val="28"/>
          <w:lang w:eastAsia="uk-UA"/>
        </w:rPr>
        <w:t>з рентної плати</w:t>
      </w:r>
      <w:r>
        <w:rPr>
          <w:rFonts w:cs="Times New Roman"/>
          <w:sz w:val="28"/>
          <w:szCs w:val="28"/>
          <w:lang w:eastAsia="uk-UA" w:val="ru-RU"/>
        </w:rPr>
        <w:t xml:space="preserve">, </w:t>
      </w:r>
      <w:r>
        <w:rPr>
          <w:rFonts w:cs="Times New Roman"/>
          <w:sz w:val="28"/>
          <w:szCs w:val="28"/>
          <w:lang w:eastAsia="uk-UA"/>
        </w:rPr>
        <w:t xml:space="preserve">екологічного податку та </w:t>
      </w:r>
      <w:r>
        <w:rPr>
          <w:rFonts w:cs="Times New Roman"/>
          <w:sz w:val="28"/>
          <w:szCs w:val="28"/>
        </w:rPr>
        <w:t>місцевих податків і зборів</w:t>
      </w:r>
      <w:r>
        <w:rPr>
          <w:rFonts w:cs="Times New Roman"/>
          <w:sz w:val="28"/>
          <w:szCs w:val="28"/>
          <w:lang w:eastAsia="uk-UA"/>
        </w:rPr>
        <w:t xml:space="preserve"> - 1</w:t>
      </w:r>
      <w:r>
        <w:rPr>
          <w:rFonts w:cs="Times New Roman"/>
          <w:sz w:val="28"/>
          <w:szCs w:val="28"/>
          <w:lang w:eastAsia="uk-UA" w:val="ru-RU"/>
        </w:rPr>
        <w:t>4,5</w:t>
      </w:r>
      <w:r>
        <w:rPr>
          <w:rFonts w:cs="Times New Roman"/>
          <w:sz w:val="28"/>
          <w:szCs w:val="28"/>
          <w:lang w:eastAsia="uk-UA"/>
        </w:rPr>
        <w:t xml:space="preserve"> млн грн  </w:t>
      </w:r>
      <w:r>
        <w:rPr>
          <w:rFonts w:cs="Times New Roman"/>
          <w:sz w:val="28"/>
          <w:szCs w:val="28"/>
        </w:rPr>
        <w:t>штрафних санкцій, які сплачені  до бюджету.</w:t>
      </w:r>
    </w:p>
    <w:p>
      <w:pPr>
        <w:pStyle w:val="style0"/>
        <w:ind w:firstLine="708" w:left="0" w:right="0"/>
        <w:jc w:val="both"/>
      </w:pPr>
      <w:r>
        <w:rPr>
          <w:sz w:val="28"/>
          <w:szCs w:val="28"/>
        </w:rPr>
        <w:t>Управлінням податкового аудиту ГУ ДПС застосовано штрафних (фінансових) санкцій (штрафів) до платників податків за порушення вимог законодавства з питань оподаткування та іншого законодавства на загальну суму 233,7 млн грн, з яких сплачено 175,6 млн гривень.</w:t>
      </w:r>
    </w:p>
    <w:p>
      <w:pPr>
        <w:pStyle w:val="style0"/>
        <w:ind w:firstLine="567" w:left="0" w:right="0"/>
        <w:jc w:val="both"/>
      </w:pPr>
      <w:r>
        <w:rPr>
          <w:sz w:val="28"/>
          <w:szCs w:val="28"/>
        </w:rPr>
        <w:t>Управлінням оподаткування фізичних осіб ГУ ДПС за результатами документальних перевірок СГ застосовано штрафних санкцій: до 148 юридичних осіб – платників податків в сумі 15,2 млн грн, до 201 ФОП та громадян – в сумі 33,3 млн гривень. За результатами камеральних перевірок – 6,8 млн грн по 6870 платниках податків.</w:t>
      </w:r>
    </w:p>
    <w:p>
      <w:pPr>
        <w:pStyle w:val="style188"/>
        <w:spacing w:after="28" w:before="28"/>
        <w:ind w:firstLine="566" w:left="0" w:right="0"/>
        <w:contextualSpacing w:val="false"/>
        <w:jc w:val="both"/>
      </w:pPr>
      <w:r>
        <w:rPr>
          <w:color w:val="000000"/>
          <w:sz w:val="28"/>
          <w:szCs w:val="28"/>
          <w:lang w:val="uk-UA"/>
        </w:rPr>
        <w:t>Управлінням контролю за підакцизними товарами ГУ ДПС застосовано            18,4 млн грн</w:t>
      </w:r>
      <w:r>
        <w:rPr>
          <w:sz w:val="28"/>
          <w:szCs w:val="28"/>
          <w:lang w:val="uk-UA"/>
        </w:rPr>
        <w:t xml:space="preserve">  штрафних (фінансових) санкцій (штрафів) до платників податків за порушення вимог законодавства з питань оподаткування та іншого законодавства, в т.ч. </w:t>
      </w:r>
      <w:r>
        <w:rPr>
          <w:sz w:val="28"/>
          <w:szCs w:val="28"/>
          <w:lang w:eastAsia="uk-UA" w:val="uk-UA"/>
        </w:rPr>
        <w:t>за результатами фактичних перевірок – 12,8 млн грн, документальних –         5,1 млн грн, камеральних – 0,5 млн гривень.</w:t>
      </w:r>
    </w:p>
    <w:p>
      <w:pPr>
        <w:pStyle w:val="style188"/>
        <w:spacing w:after="28" w:before="28"/>
        <w:ind w:firstLine="566" w:left="0" w:right="0"/>
        <w:contextualSpacing w:val="false"/>
        <w:jc w:val="both"/>
      </w:pPr>
      <w:r>
        <w:rPr>
          <w:sz w:val="28"/>
          <w:szCs w:val="28"/>
          <w:lang w:val="uk-UA"/>
        </w:rPr>
        <w:t>Управлінням трансфертного ціноутворення ГУ ДПС за порушення вимог законодавства з питань міжнародного оподаткування та трансфертного ціноутворення застосовано 25 штрафних санкцій на суму 5,1 млн гривень.</w:t>
      </w:r>
    </w:p>
    <w:p>
      <w:pPr>
        <w:pStyle w:val="style0"/>
        <w:ind w:firstLine="567" w:left="0" w:right="0"/>
        <w:jc w:val="both"/>
      </w:pPr>
      <w:r>
        <w:rPr>
          <w:sz w:val="28"/>
          <w:szCs w:val="28"/>
        </w:rPr>
        <w:t>У 2025 році за результатами камеральних перевірок СГ - юридичних осіб управлінням оподаткування юридичних осіб ГУ ДПС складено 4 протоколи про адміністративні правопорушення стосовно посадових осіб платників податків.</w:t>
      </w:r>
    </w:p>
    <w:p>
      <w:pPr>
        <w:pStyle w:val="style0"/>
        <w:widowControl w:val="false"/>
        <w:ind w:firstLine="567" w:left="0" w:right="0"/>
        <w:jc w:val="both"/>
      </w:pPr>
      <w:r>
        <w:rPr>
          <w:sz w:val="28"/>
          <w:szCs w:val="28"/>
        </w:rPr>
        <w:t>Управлінням податкового аудиту ГУ ДПС складено 429 протоколів про адміністративні правопорушення стосовно посадових осіб платників податків за порушення вимог законів з питань оподаткування та іншого законодавства, встановлених за результатами перевірок.</w:t>
      </w:r>
    </w:p>
    <w:p>
      <w:pPr>
        <w:pStyle w:val="style0"/>
        <w:ind w:firstLine="567" w:left="0" w:right="0"/>
        <w:jc w:val="both"/>
      </w:pPr>
      <w:r>
        <w:rPr>
          <w:sz w:val="28"/>
          <w:szCs w:val="28"/>
        </w:rPr>
        <w:t>Управлінням оподаткування фізичних осіб ГУ ДПС у звітному періоді відносно посадових осіб юридичних осіб складено 16 протоколів про адміністративні правопорушення, які направлено до судових органів. Крім того, відносно фізичних осіб, що здійснюють торгівельну діяльність через мережу Інтернет без державної реєстрації суб’єктами господарювання, складено               27 протоколів про адміністративні правопорушення у відповідності до ст. 164. КУАПП, у всіх випадках матеріали про адміністративні правопорушення направлено до судових органів за місцем реєстрації громадян. Станом на звітну дату судами було винесено 18 постанов у справах про притягнення даних громадян до адміністративної відповідальності.</w:t>
      </w:r>
    </w:p>
    <w:p>
      <w:pPr>
        <w:pStyle w:val="style0"/>
        <w:ind w:firstLine="566" w:left="0" w:right="0"/>
        <w:jc w:val="both"/>
      </w:pPr>
      <w:r>
        <w:rPr>
          <w:sz w:val="28"/>
          <w:szCs w:val="28"/>
        </w:rPr>
        <w:t>Управлінням контролю за підакцизними товарами ГУ ДПС складено                  5 протоколів.</w:t>
      </w:r>
    </w:p>
    <w:p>
      <w:pPr>
        <w:pStyle w:val="style195"/>
        <w:shd w:fill="FFFFFF" w:val="clear"/>
        <w:spacing w:after="0" w:before="0" w:line="100" w:lineRule="atLeast"/>
        <w:ind w:firstLine="567" w:left="0" w:right="0"/>
        <w:contextualSpacing w:val="false"/>
        <w:jc w:val="both"/>
      </w:pPr>
      <w:r>
        <w:rPr>
          <w:sz w:val="28"/>
          <w:szCs w:val="28"/>
          <w:lang w:eastAsia="uk-UA" w:val="uk-UA"/>
        </w:rPr>
        <w:t>На виконання вимог постанови Кабінету Міністрів України від 25 липня           2024 року № 854 «Про реалізацію експериментального проєкту щодо функціонування системи управління податковими ризиками (комплаєнс-ризиками) в Державній податковій службі»</w:t>
      </w:r>
      <w:r>
        <w:rPr>
          <w:sz w:val="24"/>
          <w:szCs w:val="24"/>
          <w:lang w:eastAsia="uk-UA" w:val="uk-UA"/>
        </w:rPr>
        <w:t xml:space="preserve"> </w:t>
      </w:r>
      <w:r>
        <w:rPr>
          <w:sz w:val="28"/>
          <w:szCs w:val="28"/>
          <w:lang w:eastAsia="uk-UA" w:val="uk-UA"/>
        </w:rPr>
        <w:t>та з</w:t>
      </w:r>
      <w:r>
        <w:rPr>
          <w:sz w:val="28"/>
          <w:szCs w:val="28"/>
          <w:lang w:val="uk-UA"/>
        </w:rPr>
        <w:t xml:space="preserve"> метою забезпечення функціонування та вирішення питань, пов’язаних із процесом управління податковими ризиками, належної взаємодії структурних підрозділів ГУ ДПС під час реалізації процесів системи управління податковими ризиками, відповідно до Порядку здійснення процесів системи управління податковими ризиками, затвердженого наказом ДПС від 30.09.2024 № 707, </w:t>
      </w:r>
      <w:r>
        <w:rPr>
          <w:sz w:val="28"/>
          <w:szCs w:val="28"/>
          <w:lang w:eastAsia="uk-UA" w:val="uk-UA"/>
        </w:rPr>
        <w:t xml:space="preserve">створена робоча група з управління податковими ризиками (комплаєнс-ризиками) в </w:t>
      </w:r>
      <w:r>
        <w:rPr>
          <w:sz w:val="28"/>
          <w:szCs w:val="28"/>
          <w:lang w:val="uk-UA"/>
        </w:rPr>
        <w:t>ГУ ДПС                (наказ ГУ ДПС від 14.02.2025 № 85), до якого внесені зміни наказами ГУ ДПС           від 13.03.2025 № 190, від 17.03.2025 № 200, від 18.04.2025 № 259, від 09.06.2025  № 347, від 29.08.2025 № 469, від 06.11.2025 № 579, від 14.11.2025 № 592,              від 10.12.2025 № 641.</w:t>
      </w:r>
    </w:p>
    <w:p>
      <w:pPr>
        <w:pStyle w:val="style195"/>
        <w:shd w:fill="FFFFFF" w:val="clear"/>
        <w:spacing w:after="0" w:before="0" w:line="100" w:lineRule="atLeast"/>
        <w:ind w:firstLine="566" w:left="0" w:right="0"/>
        <w:contextualSpacing w:val="false"/>
        <w:jc w:val="both"/>
      </w:pPr>
      <w:r>
        <w:rPr>
          <w:sz w:val="28"/>
          <w:szCs w:val="28"/>
          <w:lang w:val="uk-UA"/>
        </w:rPr>
        <w:t>Підготовлено матеріали до засідань робочої групи ГУ ДПС щодо вирішення питань, пов’язаних із процесом управління податковими ризиками, та проведено 10 засідань (протоколи засідань від 21.03.2025 № 1/06-30-19-01-18; від 28.03.2025       № 2/06-30-19-01-18; від 03.04.2025 № 3/06-30-19-01-18; від 29.04.2025 №5/06-30-19-01-18; від 29.05.2025 №7/06-30-19-01-18; від 17.06.2025 №8/06-30-19-01-18, від 08.09.2025 № 13/06-30-19-01-18; від 14.10.2025 № 15/06-30-19-01-18; від 20.11.2025 № 17/06-30-19-01-18; від 04.12.2025 №19/06-30-19-01-18.</w:t>
      </w:r>
    </w:p>
    <w:p>
      <w:pPr>
        <w:pStyle w:val="style0"/>
        <w:jc w:val="both"/>
      </w:pPr>
      <w:r>
        <w:rPr>
          <w:b/>
        </w:rPr>
      </w:r>
    </w:p>
    <w:p>
      <w:pPr>
        <w:pStyle w:val="style0"/>
        <w:jc w:val="center"/>
      </w:pPr>
      <w:r>
        <w:rPr>
          <w:b/>
          <w:sz w:val="28"/>
          <w:szCs w:val="28"/>
        </w:rPr>
        <w:t xml:space="preserve">Розділ 3. </w:t>
      </w:r>
      <w:r>
        <w:rPr>
          <w:b/>
          <w:sz w:val="28"/>
          <w:szCs w:val="28"/>
          <w:lang w:eastAsia="uk-UA"/>
        </w:rPr>
        <w:t>Організація роботи щодо контролю за виробництвом та обігом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p>
      <w:pPr>
        <w:pStyle w:val="style0"/>
        <w:jc w:val="center"/>
      </w:pPr>
      <w:r>
        <w:rPr>
          <w:b/>
          <w:sz w:val="28"/>
          <w:szCs w:val="28"/>
          <w:lang w:eastAsia="uk-UA"/>
        </w:rPr>
      </w:r>
    </w:p>
    <w:p>
      <w:pPr>
        <w:pStyle w:val="style0"/>
        <w:ind w:firstLine="567" w:left="0" w:right="-1"/>
        <w:jc w:val="both"/>
      </w:pPr>
      <w:r>
        <w:rPr>
          <w:sz w:val="28"/>
          <w:szCs w:val="28"/>
        </w:rPr>
        <w:t>Протягом 2025 року забезпечено опрацювання 7 електронних заявок-розрахунків СГ про потребу марок акцизного податку. За 2025 рік отримано марок акцизного податку для алкогольних напоїв вітчизняного виробництва АВ ЛГП в кількості 2456000 штук; для алкогольних напоїв імпортного виробництва АІ ВП                           – 36000 штук; для рідин, що використовуються в електронних сигаретах, вітчизняного виробництва РВ - 850080 штук.</w:t>
      </w:r>
    </w:p>
    <w:p>
      <w:pPr>
        <w:pStyle w:val="style0"/>
        <w:ind w:firstLine="567" w:left="0" w:right="0"/>
        <w:jc w:val="both"/>
      </w:pPr>
      <w:r>
        <w:rPr>
          <w:sz w:val="28"/>
          <w:szCs w:val="28"/>
        </w:rPr>
        <w:t xml:space="preserve">Реалізовано марок акцизного податку: для алкогольних напоїв вітчизняного виробництва АВ ЛГП в кількості 849943 штуки, на суму акцизного податку             </w:t>
      </w:r>
      <w:r>
        <w:rPr>
          <w:rFonts w:eastAsia="MS Mincho"/>
          <w:sz w:val="28"/>
          <w:szCs w:val="28"/>
        </w:rPr>
        <w:t>20,3 млн грн</w:t>
      </w:r>
      <w:r>
        <w:rPr>
          <w:sz w:val="28"/>
          <w:szCs w:val="28"/>
        </w:rPr>
        <w:t xml:space="preserve">; для рідин, що використовуються в електронних сигаретах, вітчизняного виробництва РВ 711897 штук, на суму акцизного податку               </w:t>
      </w:r>
      <w:r>
        <w:rPr>
          <w:rFonts w:eastAsia="MS Mincho"/>
          <w:sz w:val="28"/>
          <w:szCs w:val="28"/>
        </w:rPr>
        <w:t>18,1 млн гривень</w:t>
      </w:r>
      <w:r>
        <w:rPr>
          <w:sz w:val="28"/>
          <w:szCs w:val="28"/>
        </w:rPr>
        <w:t>.</w:t>
      </w:r>
    </w:p>
    <w:p>
      <w:pPr>
        <w:pStyle w:val="style0"/>
        <w:ind w:firstLine="567" w:left="0" w:right="0"/>
        <w:jc w:val="both"/>
      </w:pPr>
      <w:r>
        <w:rPr>
          <w:sz w:val="28"/>
          <w:szCs w:val="28"/>
        </w:rPr>
        <w:t>Повернуто марок акцизного податку для алкогольних напоїв вітчизняного виробництва АВ ЛГП в кількості 543277 штук на суму акцизного податку          10,9 млн гривень.</w:t>
      </w:r>
    </w:p>
    <w:p>
      <w:pPr>
        <w:pStyle w:val="style0"/>
        <w:widowControl w:val="false"/>
        <w:ind w:firstLine="567" w:left="0" w:right="33"/>
        <w:jc w:val="both"/>
      </w:pPr>
      <w:r>
        <w:rPr>
          <w:sz w:val="28"/>
          <w:szCs w:val="28"/>
        </w:rPr>
        <w:t>При здійсненні контрольно-перевірочної роботи забезпечено контроль за порядком реєстрації акцизних накладних</w:t>
      </w:r>
      <w:r>
        <w:rPr>
          <w:bCs/>
          <w:sz w:val="28"/>
          <w:szCs w:val="28"/>
        </w:rPr>
        <w:t xml:space="preserve"> та розрахунків коригування до таких акцизних накладних, за своєчасністю реєстрації платниками акцизного податку при здійсненні реалізації пального. </w:t>
      </w:r>
      <w:r>
        <w:rPr>
          <w:sz w:val="28"/>
          <w:szCs w:val="28"/>
        </w:rPr>
        <w:t>Протягом 2025 року застосовано штрафних санкцій з питань реєстрації акцизних накладних у складі документальних перевірок на суму 53,7 тис. гривень.</w:t>
      </w:r>
    </w:p>
    <w:p>
      <w:pPr>
        <w:pStyle w:val="style0"/>
        <w:ind w:firstLine="567" w:left="0" w:right="0"/>
        <w:jc w:val="both"/>
      </w:pPr>
      <w:r>
        <w:rPr>
          <w:sz w:val="28"/>
          <w:szCs w:val="28"/>
        </w:rPr>
        <w:t>Забезпечено формування та наповнення актуальною інформацією даних Єдиного державного реєстру місць зберігання роздрібних партій алкогольних напоїв і тютюнових виробів та у разі необхідності здійснювалась видача довідок про внесення місця зберігання до Єдиного державного реєстру. У 2025 році видано 16 довідок, анулювано - 1.</w:t>
      </w:r>
    </w:p>
    <w:p>
      <w:pPr>
        <w:pStyle w:val="style0"/>
        <w:ind w:firstLine="567" w:left="0" w:right="0"/>
        <w:jc w:val="both"/>
      </w:pPr>
      <w:r>
        <w:rPr>
          <w:sz w:val="28"/>
          <w:szCs w:val="28"/>
        </w:rPr>
        <w:t>Відповідно до поданих СГ документів видано 7673 ліцензії, з яких: 3884 - на право здійснення роздрібної торгівлі алкогольними напоями; 3028 - на право здійснення роздрібної торгівлі тютюновими виробами; 12 – на право здійснення оптової торгівлі алкоголем; 14 - на право здійснення роздрібної торгівлі пальним; 692 - на право здійснення зберігання пального; 36 - на право оптової торгівлі пальним.</w:t>
      </w:r>
    </w:p>
    <w:p>
      <w:pPr>
        <w:pStyle w:val="style0"/>
        <w:ind w:firstLine="567" w:left="0" w:right="0"/>
        <w:jc w:val="both"/>
      </w:pPr>
      <w:r>
        <w:rPr>
          <w:sz w:val="28"/>
          <w:szCs w:val="28"/>
        </w:rPr>
        <w:t>Впродовж року анульовано 2745 ліцензій, у т.ч.: 1392 - на право роздрібної торгівлі алкогольними напоями; 990 - на право роздрібної торгівлі тютюновими виробами; 39 - на право роздрібної торгівлі пальним; 304 - на право зберігання пального; 18 - на право оптової торгівлі пальним; 2 – на право оптової торгівлі алкогольними напоями.</w:t>
      </w:r>
    </w:p>
    <w:p>
      <w:pPr>
        <w:pStyle w:val="style0"/>
        <w:ind w:firstLine="567" w:left="0" w:right="0"/>
        <w:jc w:val="both"/>
      </w:pPr>
      <w:r>
        <w:rPr>
          <w:sz w:val="28"/>
          <w:szCs w:val="28"/>
        </w:rPr>
        <w:t xml:space="preserve">За 2025 рік опрацьовано 11026 заяв на внесення чергових платежів за ліцензії. </w:t>
      </w:r>
    </w:p>
    <w:p>
      <w:pPr>
        <w:pStyle w:val="style0"/>
        <w:ind w:firstLine="567" w:left="0" w:right="0"/>
        <w:jc w:val="both"/>
      </w:pPr>
      <w:r>
        <w:rPr>
          <w:sz w:val="28"/>
          <w:szCs w:val="28"/>
        </w:rPr>
        <w:t>Фактично надійшло за отримані (продовжені) ліцензії на право здійснення:  роздрібної торгівлі алкогольними напоями та тютюновими виробами 28,6 млн грн або 173 відс. від доведеного показника доходів; оптової торгівлі алкогольними напоями – 7,7 млн грн (160,1 відс.); оптової торгівлі пальним – 504,9,0 тис. грн – (140,0 відс.); роздрібної торгівлі пальним – 798,4 тис. грн (109,9 відс.); зберігання пального – 1084,6 тис. грн (124,3 відсотка).</w:t>
      </w:r>
    </w:p>
    <w:p>
      <w:pPr>
        <w:pStyle w:val="style0"/>
        <w:ind w:firstLine="567" w:left="0" w:right="0"/>
        <w:jc w:val="both"/>
      </w:pPr>
      <w:r>
        <w:rPr>
          <w:sz w:val="28"/>
          <w:szCs w:val="28"/>
        </w:rPr>
        <w:t>Встановлено контроль на акцизних складах підприємств, що виробляють спирт, спиртовмісну продукцію, горілку і лікеро-горілчані вироби, та на податкових постах підприємств, які отримують спирт за нульовою ставкою акцизного податку, шляхом призначення представників ГУ ДПС на акцизних складах та податкових постах.</w:t>
      </w:r>
    </w:p>
    <w:p>
      <w:pPr>
        <w:pStyle w:val="style0"/>
        <w:ind w:firstLine="567" w:left="0" w:right="0"/>
        <w:jc w:val="both"/>
      </w:pPr>
      <w:r>
        <w:rPr>
          <w:sz w:val="28"/>
          <w:szCs w:val="28"/>
        </w:rPr>
        <w:t>Управлінням податкового аудиту ГУ ДПС п</w:t>
      </w:r>
      <w:r>
        <w:rPr>
          <w:bCs/>
          <w:spacing w:val="-3"/>
          <w:sz w:val="28"/>
          <w:szCs w:val="28"/>
        </w:rPr>
        <w:t xml:space="preserve">роведено 1210 фактичних перевірок СГ, які провадять оптову або роздрібну торгівлю алкогольними напоями та роздрібну торгівлю тютюновими виробами щодо мінімальних оптово – відпускних або роздрібних цін на такі напої та максимальних роздрібних цін на тютюнові вироби, за результатами яких донараховано 7,7 млн грн, з яких сплачено 3,7 млн гривень. </w:t>
      </w:r>
    </w:p>
    <w:p>
      <w:pPr>
        <w:pStyle w:val="style0"/>
        <w:ind w:firstLine="708" w:left="0" w:right="0"/>
        <w:jc w:val="both"/>
      </w:pPr>
      <w:r>
        <w:rPr>
          <w:sz w:val="28"/>
          <w:szCs w:val="28"/>
        </w:rPr>
        <w:t xml:space="preserve">Управлінням контролю за підакцизними товарами ГУ ДПС при здійсненні 417 фактичних перевірок встановлено 385 </w:t>
      </w:r>
      <w:r>
        <w:rPr>
          <w:color w:val="000000"/>
          <w:sz w:val="28"/>
          <w:szCs w:val="28"/>
        </w:rPr>
        <w:t>порушень та застосовано штрафних санкцій на суму 12,8 млн гривень.</w:t>
      </w:r>
    </w:p>
    <w:p>
      <w:pPr>
        <w:pStyle w:val="style0"/>
        <w:jc w:val="center"/>
      </w:pPr>
      <w:r>
        <w:rPr>
          <w:b/>
          <w:sz w:val="28"/>
          <w:szCs w:val="28"/>
          <w:lang w:eastAsia="en-US"/>
        </w:rPr>
      </w:r>
    </w:p>
    <w:p>
      <w:pPr>
        <w:pStyle w:val="style0"/>
        <w:jc w:val="center"/>
      </w:pPr>
      <w:r>
        <w:rPr>
          <w:b/>
          <w:sz w:val="28"/>
          <w:szCs w:val="28"/>
          <w:lang w:eastAsia="en-US"/>
        </w:rPr>
      </w:r>
    </w:p>
    <w:p>
      <w:pPr>
        <w:pStyle w:val="style0"/>
        <w:jc w:val="center"/>
      </w:pPr>
      <w:r>
        <w:rPr>
          <w:b/>
          <w:sz w:val="28"/>
          <w:szCs w:val="28"/>
          <w:lang w:eastAsia="en-US"/>
        </w:rPr>
      </w:r>
    </w:p>
    <w:p>
      <w:pPr>
        <w:pStyle w:val="style0"/>
        <w:jc w:val="center"/>
      </w:pPr>
      <w:r>
        <w:rPr>
          <w:b/>
          <w:sz w:val="28"/>
          <w:szCs w:val="28"/>
          <w:lang w:eastAsia="en-US"/>
        </w:rPr>
      </w:r>
    </w:p>
    <w:p>
      <w:pPr>
        <w:pStyle w:val="style0"/>
        <w:jc w:val="center"/>
      </w:pPr>
      <w:bookmarkStart w:id="0" w:name="_GoBack"/>
      <w:bookmarkStart w:id="1" w:name="_GoBack"/>
      <w:bookmarkEnd w:id="1"/>
      <w:r>
        <w:rPr>
          <w:b/>
          <w:sz w:val="28"/>
          <w:szCs w:val="28"/>
          <w:lang w:eastAsia="en-US"/>
        </w:rPr>
      </w:r>
    </w:p>
    <w:p>
      <w:pPr>
        <w:pStyle w:val="style0"/>
        <w:jc w:val="center"/>
      </w:pPr>
      <w:r>
        <w:rPr>
          <w:b/>
          <w:sz w:val="28"/>
          <w:szCs w:val="28"/>
          <w:lang w:eastAsia="en-US"/>
        </w:rPr>
        <w:t xml:space="preserve">Розділ 4. </w:t>
      </w:r>
      <w:r>
        <w:rPr>
          <w:b/>
          <w:sz w:val="28"/>
          <w:szCs w:val="28"/>
        </w:rPr>
        <w:t>З</w:t>
      </w:r>
      <w:r>
        <w:rPr>
          <w:b/>
          <w:sz w:val="28"/>
          <w:szCs w:val="28"/>
          <w:lang w:eastAsia="uk-UA"/>
        </w:rPr>
        <w:t>абезпечення взаємодії з органами державної влади та місцевого самоврядування, організація міжвідомчої взаємодії із суб'єктами інформаційних відносин. Забезпечення міжнародного співробітництва у податковій сфері</w:t>
      </w:r>
    </w:p>
    <w:p>
      <w:pPr>
        <w:pStyle w:val="style0"/>
        <w:ind w:firstLine="567" w:left="0" w:right="0"/>
        <w:jc w:val="center"/>
      </w:pPr>
      <w:r>
        <w:rPr>
          <w:b/>
          <w:sz w:val="28"/>
          <w:szCs w:val="28"/>
          <w:lang w:eastAsia="uk-UA"/>
        </w:rPr>
      </w:r>
    </w:p>
    <w:p>
      <w:pPr>
        <w:pStyle w:val="style0"/>
        <w:ind w:firstLine="566" w:left="0" w:right="0"/>
        <w:jc w:val="both"/>
      </w:pPr>
      <w:r>
        <w:rPr>
          <w:sz w:val="28"/>
          <w:szCs w:val="28"/>
        </w:rPr>
        <w:t>Протягом 2025 року забезпечено участь представників ГУ ДПС та підготовка відповідних матеріалів на засідання робочих груп органів виконавчої влади, ОВА, Житомирської обласної ради.</w:t>
      </w:r>
    </w:p>
    <w:p>
      <w:pPr>
        <w:pStyle w:val="style0"/>
        <w:ind w:firstLine="566" w:left="0" w:right="0"/>
        <w:jc w:val="both"/>
      </w:pPr>
      <w:r>
        <w:rPr>
          <w:sz w:val="28"/>
          <w:szCs w:val="28"/>
        </w:rPr>
        <w:t xml:space="preserve">Начальником управління економічного аналізу ГУ ДПС взято участь у 50 засіданнях комісії ОВА про визначення підприємств, установ, організацій, які є критично важливими для функціонування економіки та забезпечення життєдіяльності населення в особливий період. </w:t>
      </w:r>
    </w:p>
    <w:p>
      <w:pPr>
        <w:pStyle w:val="style0"/>
        <w:ind w:firstLine="535" w:left="0" w:right="0"/>
        <w:jc w:val="both"/>
      </w:pPr>
      <w:r>
        <w:rPr>
          <w:sz w:val="28"/>
          <w:szCs w:val="28"/>
        </w:rPr>
        <w:t xml:space="preserve">Начальником відділу податків і зборів з юридичних осіб інших галузей управління оподаткування юридичних осіб ГУ ДПС взято участь у 3 засіданнях міжвідомчої робочої групи ОВА по контролю за використанням та охороною лісових ресурсів і ліквідації нелегального обігу деревини; 10 - з питань розпорядження землями державної власності несільськогосподарського призначення; 1 - з надання суб’єктам малого та середнього підприємництва часткового відшкодування вартості основних засобів. </w:t>
      </w:r>
    </w:p>
    <w:p>
      <w:pPr>
        <w:pStyle w:val="style0"/>
        <w:ind w:firstLine="566" w:left="0" w:right="0"/>
        <w:jc w:val="both"/>
      </w:pPr>
      <w:r>
        <w:rPr>
          <w:sz w:val="28"/>
          <w:szCs w:val="28"/>
        </w:rPr>
        <w:t>Начальником та заступником начальника управління по роботі з податковим боргом ГУ ДПС взято участь у 9 засіданнях територіальних комісій з погашення заборгованості підприємств Житомирської області.</w:t>
      </w:r>
    </w:p>
    <w:p>
      <w:pPr>
        <w:pStyle w:val="style0"/>
        <w:ind w:firstLine="566" w:left="0" w:right="0"/>
        <w:jc w:val="both"/>
      </w:pPr>
      <w:r>
        <w:rPr>
          <w:sz w:val="28"/>
          <w:szCs w:val="28"/>
        </w:rPr>
        <w:t>Працівниками управління оподаткування фізичних осіб ГУ ДПС у звітному періоді взято участь 2 засіданнях комісії при ОВА з питань погашення заборгованості із заробітної плати, пенсій, стипендій та інших соціальних виплат; у засіданнях 11 комісій з питань легалізації заробітної плати спільно з управлінням Пенсійного фонду України у Житомирській області (далі – ПФУ); забезпечувалась участь представників ГУ ДПС та підготовка відповідних матеріалів на засідання робочих (районних) груп з питань легалізації виплати заробітної плати та зайнятості населення.</w:t>
      </w:r>
    </w:p>
    <w:p>
      <w:pPr>
        <w:pStyle w:val="style0"/>
        <w:ind w:firstLine="566" w:left="0" w:right="22"/>
        <w:jc w:val="both"/>
      </w:pPr>
      <w:r>
        <w:rPr>
          <w:sz w:val="28"/>
          <w:szCs w:val="28"/>
        </w:rPr>
        <w:t>Забезпечено взаємодію з Головним управлінням Державної казначейської служби України у Житомирській області щодо електронного адміністрування податку на додану вартість в частині підтвердження реєстрів на сплату ПДВ та повернення надміру сплачених коштів.</w:t>
      </w:r>
    </w:p>
    <w:p>
      <w:pPr>
        <w:pStyle w:val="style0"/>
        <w:ind w:firstLine="567" w:left="0" w:right="0"/>
        <w:jc w:val="both"/>
      </w:pPr>
      <w:r>
        <w:rPr>
          <w:sz w:val="28"/>
          <w:szCs w:val="28"/>
        </w:rPr>
        <w:t xml:space="preserve">Забезпечено взаємодію з Центральним міжрегіональним управлінням лісомисливського господарства та обласним комунальним підприємством «Житомироблагроліс» щодо отримання </w:t>
      </w:r>
      <w:r>
        <w:rPr>
          <w:spacing w:val="-4"/>
          <w:sz w:val="28"/>
          <w:szCs w:val="28"/>
        </w:rPr>
        <w:t>очікуваних обсягів рентної плати</w:t>
      </w:r>
      <w:r>
        <w:rPr>
          <w:sz w:val="28"/>
          <w:szCs w:val="28"/>
        </w:rPr>
        <w:t xml:space="preserve"> за спеціальне використання лісових ресурсів на 2025 рік, яка аналізувалась та враховувалась при доведенні показників доходів по рентній платі.</w:t>
      </w:r>
    </w:p>
    <w:p>
      <w:pPr>
        <w:pStyle w:val="style0"/>
        <w:ind w:firstLine="566" w:left="0" w:right="22"/>
        <w:jc w:val="both"/>
      </w:pPr>
      <w:r>
        <w:rPr>
          <w:sz w:val="28"/>
          <w:szCs w:val="28"/>
        </w:rPr>
        <w:t>В результаті проведеної роботи в 2025 році забезпечено надходження рентної плати за спеціальне використання лісових ресурсів у сумі 174,0 млн гривень.</w:t>
      </w:r>
    </w:p>
    <w:p>
      <w:pPr>
        <w:pStyle w:val="style0"/>
        <w:ind w:firstLine="533" w:left="34" w:right="0"/>
        <w:jc w:val="both"/>
      </w:pPr>
      <w:r>
        <w:rPr>
          <w:sz w:val="28"/>
          <w:szCs w:val="28"/>
        </w:rPr>
        <w:t>Протягом звітного періоду взаєморозрахунки по погашенню податкового боргу за рахунок виділення з державного бюджету субвенцій підприємствам тепловодопостачання не проводились.</w:t>
      </w:r>
    </w:p>
    <w:p>
      <w:pPr>
        <w:pStyle w:val="style0"/>
        <w:ind w:firstLine="533" w:left="34" w:right="0"/>
        <w:jc w:val="both"/>
      </w:pPr>
      <w:r>
        <w:rPr>
          <w:sz w:val="28"/>
          <w:szCs w:val="28"/>
        </w:rPr>
        <w:t>Проведено 9 засідання комісій по роботі з погашення заборгованості за участю підрозділів по роботі з податковим боргом та заслухано керівників                  99 підприємств – боржників, в тому числі великих підприємств, які мають податковий борг. Щомісяця проводився аналіз звітів діяльності арбітражних керуючих великих підприємств-банкрутів.</w:t>
      </w:r>
    </w:p>
    <w:p>
      <w:pPr>
        <w:pStyle w:val="style0"/>
        <w:ind w:firstLine="567" w:left="0" w:right="0"/>
        <w:jc w:val="both"/>
      </w:pPr>
      <w:r>
        <w:rPr>
          <w:sz w:val="28"/>
          <w:szCs w:val="28"/>
        </w:rPr>
        <w:t xml:space="preserve">У звітному періоді забезпечено взаємодію з територіальними органами центральних органів виконавчої влади та місцевого самоврядування щодо обміну інформацією з метою забезпечення повноти обліку платників податків, нарахування платежів та єдиного внеску до бюджету. Забезпечено своєчасний розгляд та надання відповідей на запити територіальних органів виконавчої влади, органів місцевого самоврядування та державних органів відповідно до угод та протоколів про інформаційну взаємодію. Так надано погоджену інформацію з метою здійснення коригування індексів податкоспроможності місцевих бюджетів відповідно до статті 100 Бюджетного кодексу України у зв’язку зі зміною місцезнаходження суб’єктів господарювання – платників податків. Також Департаменту фінансів Житомирської ОВА надано 3 довідки про сплату податку на прибуток у 2024 році, Чуднівській міській раді – 1 довідку про сплату ПДФО. Протягом звітного періоду розглянуто листи та надані відповіді </w:t>
      </w:r>
      <w:r>
        <w:rPr>
          <w:color w:val="000000"/>
          <w:sz w:val="28"/>
          <w:szCs w:val="28"/>
          <w:lang w:eastAsia="zh-CN"/>
        </w:rPr>
        <w:t xml:space="preserve">територіальним громадам області (далі - ТГ) </w:t>
      </w:r>
      <w:r>
        <w:rPr>
          <w:sz w:val="28"/>
          <w:szCs w:val="28"/>
        </w:rPr>
        <w:t>– 13 відповідей, на ОВА – 1 лист.</w:t>
      </w:r>
    </w:p>
    <w:p>
      <w:pPr>
        <w:pStyle w:val="style0"/>
        <w:ind w:firstLine="567" w:left="0" w:right="0"/>
        <w:jc w:val="both"/>
      </w:pPr>
      <w:r>
        <w:rPr>
          <w:sz w:val="28"/>
          <w:szCs w:val="28"/>
        </w:rPr>
        <w:t>Департамент агропромислового розвитку та економічної політики ОВА інформувався щодо: надходжень до бюджетів усіх рівнів від діяльності суб’єктів великого, середнього та малого підприємництва (4 листи)</w:t>
      </w:r>
      <w:r>
        <w:rPr>
          <w:bCs/>
          <w:sz w:val="28"/>
          <w:szCs w:val="28"/>
        </w:rPr>
        <w:t xml:space="preserve">; </w:t>
      </w:r>
      <w:r>
        <w:rPr>
          <w:sz w:val="28"/>
          <w:szCs w:val="28"/>
        </w:rPr>
        <w:t xml:space="preserve">темпів зростання (зменшення) податкового боргу, </w:t>
      </w:r>
      <w:r>
        <w:rPr>
          <w:sz w:val="28"/>
          <w:szCs w:val="28"/>
          <w:lang w:eastAsia="uk-UA"/>
        </w:rPr>
        <w:t xml:space="preserve">причин збільшення росту податкового боргу у розрізі податків та платників </w:t>
      </w:r>
      <w:r>
        <w:rPr>
          <w:sz w:val="28"/>
          <w:szCs w:val="28"/>
        </w:rPr>
        <w:t>(5 листів); окремих показників в промисловому комплексі області (4 листи); виконання показників Програми економічного і соціального розвитку області на 2024 рік (лист ГУ ДПС від 14.01.2025 № 398/5/30-06-19-01), за перше півріччя 2025 року (лист ГУ ДПС від 12.08.2025 № 7454/5/06-30-19-01-16), за 9 місяців 2025 року (лист ГУ ДПС від 04.11.2025 № 10081/5/06-30-19-01-16); проєкту Програми економічного і соціального розвитку області на           2026 рік (лист ГУ ДПС від 29.09.2025 № 9021/5/06-30-19-01-16).</w:t>
      </w:r>
    </w:p>
    <w:p>
      <w:pPr>
        <w:pStyle w:val="style0"/>
        <w:ind w:firstLine="566" w:left="0" w:right="0"/>
        <w:jc w:val="both"/>
      </w:pPr>
      <w:r>
        <w:rPr>
          <w:sz w:val="28"/>
          <w:szCs w:val="28"/>
        </w:rPr>
        <w:t xml:space="preserve">Департаменту агропромислового комплексу та економічної політики ОВА надані: кандидатури суб’єктів малого та середнього бізнесу для привітання з нагоди професійного свята Дня підприємця (лист ГУ ДПС від 01.08.2025                   № 7097/5/06-30-19-01-16) та Дня працівників харчової промисловості                (лист ГУ ДПС від 13.10.2025 № 9420/5/06-30-19-01-16); з нагоди Дня фермера підготовлено відповідну інформацію для нагородження по 10 фермерських господарствах (лист ГУ ДПС від 09.06.2025 № 5421/5/06-30-19-01-16);                        на виконання доручення Офісу Президента інформація щодо активних суб’єктів приватного господарювання (12 довідок). </w:t>
      </w:r>
    </w:p>
    <w:p>
      <w:pPr>
        <w:pStyle w:val="style0"/>
        <w:ind w:firstLine="566" w:left="0" w:right="0"/>
        <w:jc w:val="both"/>
      </w:pPr>
      <w:r>
        <w:rPr>
          <w:sz w:val="28"/>
          <w:szCs w:val="28"/>
        </w:rPr>
        <w:t xml:space="preserve">Департамент фінансів Житомирської ОВА інформувався щодо: виконання планових показників доходів державного бюджету (12 листів); вжитих заходів по наповненню і збільшенню надходжень до місцевих бюджетів (4 листи); щодо прогнозних показників надходжень податків та платежів, у частині, що контролюється територіальними органами ДПС, до обласного бюджету у                    2026 році (лист ГУ ДПС від 29.08.2025 №7992/5/06-30-19-01-16); очікуваних надходжень податків та платежів до місцевих бюджетів у 2025 році та прогнозу на 2026-2028 р.р. (листи ГУ ДПС від 10.04.2025 № 3396/5/06-30-19-01-16;                       від 23.06.2025 № 5939/5/06-30-19-01-16). </w:t>
      </w:r>
    </w:p>
    <w:p>
      <w:pPr>
        <w:pStyle w:val="style0"/>
        <w:ind w:firstLine="566" w:left="0" w:right="0"/>
        <w:jc w:val="both"/>
      </w:pPr>
      <w:r>
        <w:rPr>
          <w:sz w:val="28"/>
          <w:szCs w:val="28"/>
        </w:rPr>
        <w:t xml:space="preserve">Житомирська міська рада (департамент бюджету та фінансів), Бердичівська міська рада (фінансове управління), Новоград-Волинська міська територіальна громада (виконавчий комітет міськради) проінформовані щодо соціально-економічного стану міських територіальних громад та податкових надходжень за звітні періоди (12 листів). </w:t>
      </w:r>
    </w:p>
    <w:p>
      <w:pPr>
        <w:pStyle w:val="style0"/>
        <w:ind w:firstLine="566" w:left="0" w:right="0"/>
        <w:jc w:val="both"/>
      </w:pPr>
      <w:r>
        <w:rPr>
          <w:sz w:val="28"/>
          <w:szCs w:val="28"/>
        </w:rPr>
        <w:t>Окремі територіальні громади проінформовані в частині реалізації заходів щодо забезпечення надходжень до бюджетів: Малинська міська територіальна громада (3 листи); Бердичівська міська рада (3 листи); Бердичівська РВА щодо плану заходів районного бюджету Бердичівського району на 2025 рік (4 листи); Житомирська міська територіальна громада (4 листи).</w:t>
      </w:r>
    </w:p>
    <w:p>
      <w:pPr>
        <w:pStyle w:val="style0"/>
        <w:ind w:firstLine="566" w:left="0" w:right="0"/>
        <w:jc w:val="both"/>
      </w:pPr>
      <w:r>
        <w:rPr>
          <w:color w:val="000000"/>
          <w:sz w:val="28"/>
          <w:szCs w:val="28"/>
          <w:lang w:eastAsia="zh-CN"/>
        </w:rPr>
        <w:t xml:space="preserve">В порядку взаємодії та практичної допомоги ТГ організовано роботу по обрахунку </w:t>
      </w:r>
      <w:r>
        <w:rPr>
          <w:sz w:val="28"/>
          <w:szCs w:val="28"/>
        </w:rPr>
        <w:t>прогнозних показників надходжень на 2026 рік до бюджетів 7 міських ТГ, 3 селищних ТГ та 6 сільських ТГ. Коростенській міській раді (виконавчому комітету) надані пропозиції щодо претендентів для проведення конкурсу «Кращий підприємець громади» (лист ГУ ДПС від 18.06.2025 №5794/5/06-30-19-01-16).</w:t>
      </w:r>
    </w:p>
    <w:p>
      <w:pPr>
        <w:pStyle w:val="style0"/>
        <w:widowControl w:val="false"/>
        <w:ind w:firstLine="567" w:left="0" w:right="0"/>
        <w:jc w:val="both"/>
      </w:pPr>
      <w:r>
        <w:rPr>
          <w:sz w:val="28"/>
          <w:szCs w:val="28"/>
        </w:rPr>
        <w:t xml:space="preserve">Налагоджено взаємодію з Центральним міжрегіональним управлінням лісомисливського господарства та обласним комунальним підприємством «Житомироблагроліс», управлінням екології і природних ресурсів ОВА, державною екологічною інспекцією Поліського округу, Регіональним сервісним центром МВС в Житомирській області, сектором Державного агентства водних ресурсів у Житомирській області, ГУ Держгеокадастру у Житомирській області, органами місцевого самоврядування щодо надання інформації про об’єкти оподаткування та об’єкти, пов’язані з оподаткуванням. </w:t>
      </w:r>
      <w:r>
        <w:rPr>
          <w:sz w:val="28"/>
          <w:szCs w:val="28"/>
          <w:lang w:eastAsia="uk-UA"/>
        </w:rPr>
        <w:t>За результатами розгляду запитів органів місцевого самоврядування, правоохоронних та інших контролюючих органів підготовлено та направлено 5</w:t>
      </w:r>
      <w:r>
        <w:rPr>
          <w:sz w:val="28"/>
          <w:szCs w:val="28"/>
          <w:lang w:eastAsia="uk-UA" w:val="ru-RU"/>
        </w:rPr>
        <w:t>5</w:t>
      </w:r>
      <w:r>
        <w:rPr>
          <w:sz w:val="28"/>
          <w:szCs w:val="28"/>
          <w:lang w:eastAsia="uk-UA"/>
        </w:rPr>
        <w:t xml:space="preserve"> </w:t>
      </w:r>
      <w:r>
        <w:rPr>
          <w:sz w:val="28"/>
          <w:szCs w:val="28"/>
        </w:rPr>
        <w:t>відповідей.</w:t>
      </w:r>
    </w:p>
    <w:p>
      <w:pPr>
        <w:pStyle w:val="style166"/>
        <w:tabs>
          <w:tab w:leader="none" w:pos="207" w:val="left"/>
        </w:tabs>
        <w:spacing w:after="0" w:before="0"/>
        <w:ind w:firstLine="567" w:left="0" w:right="0"/>
        <w:contextualSpacing w:val="false"/>
        <w:jc w:val="both"/>
      </w:pPr>
      <w:r>
        <w:rPr>
          <w:sz w:val="28"/>
          <w:szCs w:val="28"/>
        </w:rPr>
        <w:t>На субсайтах ГУ ДПС та органів місцевого самоврядування розміщувалась інформація щодо дотримання вимог чинного законодавства при виплаті заробітної плати.</w:t>
      </w:r>
    </w:p>
    <w:p>
      <w:pPr>
        <w:pStyle w:val="style166"/>
        <w:tabs>
          <w:tab w:leader="none" w:pos="207" w:val="left"/>
        </w:tabs>
        <w:spacing w:after="0" w:before="0"/>
        <w:ind w:firstLine="567" w:left="0" w:right="0"/>
        <w:contextualSpacing w:val="false"/>
        <w:jc w:val="both"/>
      </w:pPr>
      <w:r>
        <w:rPr>
          <w:sz w:val="28"/>
          <w:szCs w:val="28"/>
        </w:rPr>
        <w:t>Переліки податкових агентів, які нараховували заробітну плату у розмірах, менших законодавчо встановленої мінімальної заробітної плати, надсилались до Департаменту агропромислового розвитку та економічної політики ОВА (щодо податкових агентів, які нарахували заробітну плату у розмірі менше мінімального рівня в IV кварталі 2024 та щодо податкових агентів, які нарахували заробітну плату у розмірі менше мінімального рівня в I, ІІ, ІІІ  кварталах 2025).</w:t>
      </w:r>
    </w:p>
    <w:p>
      <w:pPr>
        <w:pStyle w:val="style0"/>
        <w:ind w:firstLine="567" w:left="0" w:right="0"/>
        <w:jc w:val="both"/>
      </w:pPr>
      <w:r>
        <w:rPr>
          <w:sz w:val="28"/>
          <w:szCs w:val="28"/>
        </w:rPr>
        <w:t xml:space="preserve">З метою інформування платників стосовно наявності податкового боргу та необхідності його погашення, впродовж 2025 року ТГ в електронному вигляді направлялась інформація про платників податків, що мають податковий борг по податках та зборах, що сплачуються до місцевих бюджетів. </w:t>
      </w:r>
    </w:p>
    <w:p>
      <w:pPr>
        <w:pStyle w:val="style0"/>
        <w:ind w:firstLine="567" w:left="0" w:right="0"/>
        <w:jc w:val="both"/>
      </w:pPr>
      <w:r>
        <w:rPr>
          <w:sz w:val="28"/>
          <w:szCs w:val="28"/>
        </w:rPr>
        <w:t>Щомісяця проводився обмін інформацією з питань легалізації праці з ПФУ та з Центрально - Західним межрегіональним управлінням Державної служби з питань праці.</w:t>
      </w:r>
    </w:p>
    <w:p>
      <w:pPr>
        <w:pStyle w:val="style0"/>
        <w:ind w:firstLine="566" w:left="0" w:right="0"/>
        <w:jc w:val="both"/>
      </w:pPr>
      <w:r>
        <w:rPr>
          <w:sz w:val="28"/>
          <w:szCs w:val="28"/>
        </w:rPr>
        <w:t>Також в 20 випадках на адресу ПФУ в порядку обміну інформацією направлено відомості з питань виявлення необлікованої найманої праці та дотримання платниками податків діючого податкового законодавства, правильності нарахування, обчислення та сплати єдиного внеску.</w:t>
      </w:r>
    </w:p>
    <w:p>
      <w:pPr>
        <w:pStyle w:val="style0"/>
        <w:ind w:firstLine="566" w:left="0" w:right="0"/>
        <w:jc w:val="both"/>
      </w:pPr>
      <w:r>
        <w:rPr>
          <w:sz w:val="28"/>
          <w:szCs w:val="28"/>
        </w:rPr>
        <w:t>За результатами проведених спільних дій з органами виконавчої влади керівників 288 підприємств - боржників заслухано на засіданнях комісій при держадміністраціях, із них 128 платником податків погашено заборгованість із виплати заробітної плати, за рахунок чого забезпечено сплату 2,9 млн грн ПДФО із заробітної плати та 3,6 млн грн єдиного внеску.</w:t>
      </w:r>
    </w:p>
    <w:p>
      <w:pPr>
        <w:pStyle w:val="style0"/>
        <w:ind w:firstLine="566" w:left="0" w:right="0"/>
        <w:jc w:val="both"/>
      </w:pPr>
      <w:r>
        <w:rPr>
          <w:sz w:val="28"/>
          <w:szCs w:val="28"/>
        </w:rPr>
        <w:t>Проведено індивідуальну роботу з керівниками 666 юридичних осіб, у яких обліковувалась заборгованість з виплати заробітної плати, із них 233 платниками податків погашено заборгованість із виплати заробітної плати, за рахунок чого забезпечено сплату 3,3 млн грн ПДФО із заробітної плати та 4,0 млн грн єдиного внеску.</w:t>
      </w:r>
    </w:p>
    <w:p>
      <w:pPr>
        <w:pStyle w:val="style0"/>
        <w:ind w:firstLine="567" w:left="0" w:right="0"/>
        <w:jc w:val="both"/>
      </w:pPr>
      <w:r>
        <w:rPr>
          <w:sz w:val="28"/>
          <w:szCs w:val="28"/>
        </w:rPr>
        <w:t>За результатами спільних дій з органами місцевої влади заслухано керівників 1227 підприємств, які мінімізували виплату заробітної плати найманим працівникам, із них 214 платниками податків підвищено рівень заробітної плати, за рахунок чого забезпечено сплату 6,3 млн грн ПДФО та 6,8 млн грн єдиного внеску.</w:t>
      </w:r>
    </w:p>
    <w:p>
      <w:pPr>
        <w:pStyle w:val="style0"/>
        <w:ind w:firstLine="567" w:left="0" w:right="0"/>
        <w:jc w:val="both"/>
      </w:pPr>
      <w:r>
        <w:rPr>
          <w:sz w:val="28"/>
          <w:szCs w:val="28"/>
        </w:rPr>
        <w:t>Проведено індивідуальну роботу з керівниками 2171 підприємств, які мінімізували виплату заробітної плати найманим працівникам, із них 747 платниками податків підвищено рівень заробітної плати, за рахунок чого забезпечено сплату 10,0 млн грн ПДФО та 10,4 млн грн єдиного внеску.</w:t>
      </w:r>
    </w:p>
    <w:p>
      <w:pPr>
        <w:pStyle w:val="style0"/>
        <w:ind w:firstLine="533" w:left="34" w:right="0"/>
        <w:jc w:val="both"/>
      </w:pPr>
      <w:r>
        <w:rPr>
          <w:sz w:val="28"/>
          <w:szCs w:val="28"/>
        </w:rPr>
        <w:t>Заслухано керівників 99 підприємств – боржників, в тому числі великих підприємств, які мають податковий борг. Щомісяця проводився аналіз звітів діяльності арбітражних керуючих великих підприємств-банкрутів.</w:t>
      </w:r>
    </w:p>
    <w:p>
      <w:pPr>
        <w:pStyle w:val="style0"/>
        <w:ind w:firstLine="567" w:left="0" w:right="0"/>
        <w:jc w:val="both"/>
      </w:pPr>
      <w:r>
        <w:rPr>
          <w:color w:val="000000"/>
          <w:sz w:val="28"/>
          <w:szCs w:val="28"/>
        </w:rPr>
        <w:t>Протягом звітного періоду опрацьовано, підготовлено інформацію та надано відповіді на 1111 листів правоохоронних та інших державних органів.</w:t>
      </w:r>
    </w:p>
    <w:p>
      <w:pPr>
        <w:pStyle w:val="style0"/>
        <w:jc w:val="both"/>
      </w:pPr>
      <w:r>
        <w:rPr>
          <w:b/>
          <w:sz w:val="28"/>
          <w:szCs w:val="28"/>
          <w:lang w:eastAsia="uk-UA"/>
        </w:rPr>
      </w:r>
    </w:p>
    <w:p>
      <w:pPr>
        <w:pStyle w:val="style0"/>
        <w:jc w:val="both"/>
      </w:pPr>
      <w:r>
        <w:rPr>
          <w:b/>
          <w:sz w:val="28"/>
          <w:szCs w:val="28"/>
          <w:lang w:eastAsia="uk-UA"/>
        </w:rPr>
      </w:r>
    </w:p>
    <w:p>
      <w:pPr>
        <w:pStyle w:val="style0"/>
        <w:jc w:val="center"/>
      </w:pPr>
      <w:r>
        <w:rPr>
          <w:b/>
          <w:bCs/>
          <w:sz w:val="28"/>
          <w:szCs w:val="28"/>
        </w:rPr>
        <w:t xml:space="preserve">Розділ 5. </w:t>
      </w:r>
      <w:r>
        <w:rPr>
          <w:b/>
          <w:sz w:val="28"/>
          <w:szCs w:val="28"/>
          <w:lang w:eastAsia="en-US"/>
        </w:rPr>
        <w:t>В</w:t>
      </w:r>
      <w:r>
        <w:rPr>
          <w:b/>
          <w:sz w:val="28"/>
          <w:szCs w:val="28"/>
          <w:lang w:eastAsia="uk-UA"/>
        </w:rPr>
        <w:t>провадження електронних сервісів для суб'єктів господарювання</w:t>
      </w:r>
    </w:p>
    <w:p>
      <w:pPr>
        <w:pStyle w:val="style0"/>
        <w:jc w:val="center"/>
      </w:pPr>
      <w:r>
        <w:rPr>
          <w:b/>
          <w:lang w:eastAsia="en-US"/>
        </w:rPr>
      </w:r>
    </w:p>
    <w:p>
      <w:pPr>
        <w:pStyle w:val="style188"/>
        <w:spacing w:after="28" w:before="28"/>
        <w:ind w:firstLine="567" w:left="0" w:right="0"/>
        <w:contextualSpacing w:val="false"/>
        <w:jc w:val="both"/>
      </w:pPr>
      <w:r>
        <w:rPr>
          <w:sz w:val="28"/>
          <w:szCs w:val="28"/>
          <w:lang w:val="uk-UA"/>
        </w:rPr>
        <w:t>З платниками податків постійно проводилась роз’яснювальна робота щодо переваг користування онлайн-послугами ДПС, зокрема фахівцями управління податкових сервісів ГУ ДПС надано в телефонному режимі (в тому числі на мобільний телефон) 4700 консультацій платникам податків.</w:t>
      </w:r>
    </w:p>
    <w:p>
      <w:pPr>
        <w:pStyle w:val="style0"/>
        <w:ind w:firstLine="567" w:left="0" w:right="0"/>
        <w:jc w:val="both"/>
      </w:pPr>
      <w:r>
        <w:rPr>
          <w:color w:val="000000"/>
          <w:sz w:val="28"/>
          <w:szCs w:val="28"/>
        </w:rPr>
        <w:t xml:space="preserve">Крім того, фахівцями управління податкових сервісів ГУ ДПС взято участь: </w:t>
      </w:r>
    </w:p>
    <w:p>
      <w:pPr>
        <w:pStyle w:val="style0"/>
        <w:ind w:firstLine="567" w:left="0" w:right="0"/>
        <w:jc w:val="both"/>
      </w:pPr>
      <w:r>
        <w:rPr>
          <w:color w:val="000000"/>
          <w:sz w:val="28"/>
          <w:szCs w:val="28"/>
        </w:rPr>
        <w:t>у брифінгу в ОВА (08.01.2025 року) та надано інтерв’ю на радіостанції «Українське радіо» (15.01.2025) на тему «Перелік ДПІ та пунктів обслуговування платників ГУ ДПС відповідно до адміністративних районів області. Електронні сервіси ДПС»;</w:t>
      </w:r>
    </w:p>
    <w:p>
      <w:pPr>
        <w:pStyle w:val="style0"/>
        <w:ind w:firstLine="567" w:left="0" w:right="0"/>
        <w:jc w:val="both"/>
      </w:pPr>
      <w:r>
        <w:rPr>
          <w:color w:val="000000"/>
          <w:sz w:val="28"/>
          <w:szCs w:val="28"/>
        </w:rPr>
        <w:t>у семінарі на платформі ZOOM на тему «Отримання відомостей про доходи з Державного реєстру фізичних осіб – платників податків, який відбувся 20.03.2025;</w:t>
      </w:r>
    </w:p>
    <w:p>
      <w:pPr>
        <w:pStyle w:val="style0"/>
        <w:ind w:firstLine="567" w:left="0" w:right="0"/>
        <w:jc w:val="both"/>
      </w:pPr>
      <w:r>
        <w:rPr>
          <w:color w:val="000000"/>
          <w:sz w:val="28"/>
          <w:szCs w:val="28"/>
        </w:rPr>
        <w:t>у зустрічі з представниками асоціації платників податків, ОВА, демобілізованими на тему «Нові правила оподаткування для мобілізованих фізичних осіб - підприємців. Електронні сервіси ДПС» (24.04.2025);</w:t>
      </w:r>
    </w:p>
    <w:p>
      <w:pPr>
        <w:pStyle w:val="style0"/>
        <w:ind w:firstLine="567" w:left="0" w:right="0"/>
        <w:jc w:val="both"/>
      </w:pPr>
      <w:r>
        <w:rPr>
          <w:color w:val="000000"/>
          <w:sz w:val="28"/>
          <w:szCs w:val="28"/>
        </w:rPr>
        <w:t>в онлайн - зустрічі заступника начальника ОВА з бізнесом в рамках проєкту «Діалог влади та бізнесу на тему «Економічна безбар’єрність - можливості для працевлаштування та ведення підприємницької діяльності. Електронні сервіси ДПС» (22.05.2025);</w:t>
      </w:r>
    </w:p>
    <w:p>
      <w:pPr>
        <w:pStyle w:val="style188"/>
        <w:tabs>
          <w:tab w:leader="none" w:pos="200" w:val="left"/>
        </w:tabs>
        <w:spacing w:after="28" w:before="28"/>
        <w:ind w:firstLine="567" w:left="0" w:right="0"/>
        <w:contextualSpacing w:val="false"/>
        <w:jc w:val="both"/>
      </w:pPr>
      <w:r>
        <w:rPr>
          <w:color w:val="000000"/>
          <w:sz w:val="28"/>
          <w:szCs w:val="28"/>
          <w:lang w:val="uk-UA"/>
        </w:rPr>
        <w:t>у семінарі на платформі ZOOM на тему «Облік платників податків» (26.06.2025);</w:t>
      </w:r>
    </w:p>
    <w:p>
      <w:pPr>
        <w:pStyle w:val="style207"/>
        <w:ind w:firstLine="567" w:left="0" w:right="0"/>
        <w:jc w:val="both"/>
      </w:pPr>
      <w:r>
        <w:rPr>
          <w:sz w:val="28"/>
          <w:szCs w:val="28"/>
        </w:rPr>
        <w:t>у брифінгу  в медіацентрі Житомирської ОВА ( 23.07.2025);</w:t>
      </w:r>
    </w:p>
    <w:p>
      <w:pPr>
        <w:pStyle w:val="style207"/>
        <w:ind w:firstLine="567" w:left="0" w:right="0"/>
        <w:jc w:val="both"/>
      </w:pPr>
      <w:r>
        <w:rPr>
          <w:sz w:val="28"/>
          <w:szCs w:val="28"/>
        </w:rPr>
        <w:t>у семінарі-навчанні представників податкової служби Житомирщини з місцевими рієлторами – членами Житомирського регіонального відділення Асоціації фахівців з нерухомості (рієлторів) України (21.10.2025);</w:t>
      </w:r>
    </w:p>
    <w:p>
      <w:pPr>
        <w:pStyle w:val="style207"/>
        <w:ind w:firstLine="567" w:left="0" w:right="0"/>
        <w:jc w:val="both"/>
      </w:pPr>
      <w:r>
        <w:rPr>
          <w:sz w:val="28"/>
          <w:szCs w:val="28"/>
        </w:rPr>
        <w:t xml:space="preserve">в онлайн - зустрічі з бізнес-спільнотою у межах регіонального проєкту «Діалог влади та бізнесу»: 05.12.2025 в Житомирській ОВА та 03.10.2025 –                в ГУ ДПС. </w:t>
      </w:r>
    </w:p>
    <w:p>
      <w:pPr>
        <w:pStyle w:val="style207"/>
        <w:ind w:firstLine="567" w:left="0" w:right="0"/>
        <w:jc w:val="both"/>
      </w:pPr>
      <w:r>
        <w:rPr>
          <w:sz w:val="28"/>
          <w:szCs w:val="28"/>
        </w:rPr>
        <w:t xml:space="preserve">Також надано коментар телеканалу «СК1» (30.07.2025); проведено 8 сеансів телефонного зв’язку «гаряча лінія» (11.07.2025, 28.07.2025, 27.08.2025, 29.09.2025, 20.10.2025, 24.10.2025, 20.11.2025, 24.11.2025); відбулась презентація Офісу податкових консультантів у межах роботи регіональної платформи «Діалог влади та бізнесу» (03.10.2025); проведена зустріч зі студентами третього курсу Поліського національного університету (13.10.2025); питання переваг онлайн-послуг та електронних сервісів розглядали під час </w:t>
      </w:r>
      <w:r>
        <w:rPr>
          <w:sz w:val="28"/>
          <w:szCs w:val="28"/>
          <w:lang w:eastAsia="uk-UA"/>
        </w:rPr>
        <w:t xml:space="preserve">онлайн засідань «круглих столів» </w:t>
      </w:r>
      <w:r>
        <w:rPr>
          <w:sz w:val="28"/>
          <w:szCs w:val="28"/>
        </w:rPr>
        <w:t xml:space="preserve">з представниками сільських, селищних, міських рад та ТГ: Бердичівського (11.12.2025), Звягельського (10.12.2025), Коростенського (04.12.2025) районів; проведено онлайн-вебінари на платформі ZOOM для платників податків, на яких, була висвітлена тема </w:t>
      </w:r>
      <w:r>
        <w:rPr>
          <w:color w:val="000000"/>
          <w:sz w:val="28"/>
          <w:szCs w:val="28"/>
        </w:rPr>
        <w:t>щодо порядку реєстрації та застосування програмних РРО (29.08.2025).</w:t>
      </w:r>
    </w:p>
    <w:p>
      <w:pPr>
        <w:pStyle w:val="style0"/>
        <w:ind w:firstLine="560" w:left="0" w:right="0"/>
        <w:jc w:val="both"/>
      </w:pPr>
      <w:r>
        <w:rPr>
          <w:sz w:val="28"/>
          <w:szCs w:val="28"/>
        </w:rPr>
        <w:t>Протягом звітного періоду надано платникам податків понад 450 консультацій у телефонному режимі та 8 письмових роз’яснень з питань порядку подання податкової звітності засобами електронного зв’язку, які виникли у платників під час роботи в Електронному кабінеті.</w:t>
      </w:r>
    </w:p>
    <w:p>
      <w:pPr>
        <w:pStyle w:val="style0"/>
        <w:ind w:firstLine="567" w:left="0" w:right="0"/>
        <w:jc w:val="both"/>
      </w:pPr>
      <w:r>
        <w:rPr>
          <w:sz w:val="28"/>
          <w:szCs w:val="28"/>
        </w:rPr>
        <w:t>З метою достовірного відображення інформації у розділі «Контакти» відкритої частини ІТС «Електронний кабінет» у довіднику E_KPP_COP щодо місць обслуговування платників податків зміни вносились по 14 точках доступу, також направлено лист до ДПС для оновлення інформації (від 08.09.2025                № 5921/8/06-30-12-03-10).</w:t>
      </w:r>
    </w:p>
    <w:p>
      <w:pPr>
        <w:pStyle w:val="style0"/>
        <w:ind w:firstLine="567" w:left="0" w:right="0"/>
        <w:jc w:val="both"/>
      </w:pPr>
      <w:r>
        <w:rPr>
          <w:sz w:val="28"/>
          <w:szCs w:val="28"/>
        </w:rPr>
        <w:t>Протягом звітного періоду</w:t>
      </w:r>
      <w:r>
        <w:rPr>
          <w:sz w:val="28"/>
          <w:szCs w:val="28"/>
        </w:rPr>
        <w:t xml:space="preserve"> надіслано 12 листів до ДПІ щодо приймання та обробки податкової, фінансової та іншої звітності, поданої платниками, зокрема щодо дотримання вимог Регламенту комп’ютерної обробки податкової звітності, звітності з єдиного внеску на загальнообов’язкове державне соціальне страхування та іншої звітності, затвердженого наказом ДПС від 18.05.2023 року  № 377.</w:t>
      </w:r>
    </w:p>
    <w:p>
      <w:pPr>
        <w:pStyle w:val="style0"/>
        <w:ind w:firstLine="560" w:left="0" w:right="0"/>
        <w:jc w:val="both"/>
      </w:pPr>
      <w:r>
        <w:rPr>
          <w:sz w:val="28"/>
          <w:szCs w:val="28"/>
          <w:lang w:eastAsia="zh-CN"/>
        </w:rPr>
        <w:t>Надано інформаційний матеріал для висвітлення на офіційному субсайті             ГУ ДПС на</w:t>
      </w:r>
      <w:r>
        <w:rPr>
          <w:sz w:val="28"/>
          <w:szCs w:val="28"/>
        </w:rPr>
        <w:t xml:space="preserve"> тему «Нова форма податкової декларації з єдиного податку 2025 вже діє»</w:t>
      </w:r>
      <w:r>
        <w:rPr>
          <w:sz w:val="28"/>
          <w:szCs w:val="28"/>
          <w:lang w:eastAsia="uk-UA" w:val="ru-RU"/>
        </w:rPr>
        <w:t>.</w:t>
      </w:r>
    </w:p>
    <w:p>
      <w:pPr>
        <w:pStyle w:val="style0"/>
        <w:ind w:firstLine="567" w:left="0" w:right="0"/>
        <w:jc w:val="both"/>
      </w:pPr>
      <w:r>
        <w:rPr>
          <w:sz w:val="28"/>
          <w:szCs w:val="28"/>
        </w:rPr>
        <w:t>Забезпечено надання консультацій в телефонному режимі платникам податків щодо вирішення технічних проблем при встановленні, інсталяції та користуванні безкоштовним програмним забезпеченням для формування та подання податкової, фінансової та іншої звітності в електронному вигляді, а також надіслано 15 листів – відповідей на звернення платників щодо приймання та обробки звітності.</w:t>
      </w:r>
    </w:p>
    <w:p>
      <w:pPr>
        <w:pStyle w:val="style0"/>
        <w:jc w:val="center"/>
      </w:pPr>
      <w:r>
        <w:rPr>
          <w:b/>
          <w:bCs/>
          <w:sz w:val="28"/>
          <w:szCs w:val="28"/>
        </w:rPr>
      </w:r>
    </w:p>
    <w:p>
      <w:pPr>
        <w:pStyle w:val="style0"/>
        <w:jc w:val="center"/>
      </w:pPr>
      <w:r>
        <w:rPr>
          <w:b/>
          <w:bCs/>
          <w:sz w:val="28"/>
          <w:szCs w:val="28"/>
        </w:rPr>
        <w:t xml:space="preserve">6. </w:t>
      </w:r>
      <w:r>
        <w:rPr>
          <w:b/>
          <w:sz w:val="28"/>
          <w:szCs w:val="28"/>
          <w:lang w:eastAsia="en-US"/>
        </w:rPr>
        <w:t>Організація роботи з платниками податків, громадськістю та медіа</w:t>
      </w:r>
    </w:p>
    <w:p>
      <w:pPr>
        <w:pStyle w:val="style0"/>
        <w:jc w:val="center"/>
      </w:pPr>
      <w:r>
        <w:rPr>
          <w:b/>
          <w:sz w:val="28"/>
          <w:szCs w:val="28"/>
          <w:lang w:eastAsia="en-US"/>
        </w:rPr>
      </w:r>
    </w:p>
    <w:p>
      <w:pPr>
        <w:pStyle w:val="style0"/>
        <w:ind w:firstLine="567" w:left="0" w:right="0"/>
        <w:jc w:val="both"/>
      </w:pPr>
      <w:r>
        <w:rPr>
          <w:sz w:val="28"/>
          <w:szCs w:val="28"/>
        </w:rPr>
        <w:t>У 2025 році управлінням організації роботи забезпечено контроль за розглядом звернень громадян структурними підрозділами ГУ ДПС. Протягом звітного періоду надійшло 651 письмове та електронне звернення. На всі звернення громадян було надано ґрунтовані відповіді без порушень контрольних термінів та згідно чинного законодавства.</w:t>
      </w:r>
    </w:p>
    <w:p>
      <w:pPr>
        <w:pStyle w:val="style0"/>
        <w:ind w:firstLine="567" w:left="0" w:right="0"/>
        <w:jc w:val="both"/>
      </w:pPr>
      <w:r>
        <w:rPr>
          <w:sz w:val="28"/>
          <w:szCs w:val="28"/>
        </w:rPr>
        <w:t>Координація роботи структурних підрозділів ГУ ДПС щодо надання у встановленому законодавством порядку публічної інформації здійснювалась відповідно до Закону України від 13 січня 2011 року № 2939-VI «Про доступ до публічної інформації» (далі – Закон № 2939). Протягом 2025 року до ГУ ДПС надійшло 147 запитів на публічну інформацію. На всі запити вчасно надано ґрунтовні відповіді без порушень законодавчо встановлених термінів.</w:t>
      </w:r>
    </w:p>
    <w:p>
      <w:pPr>
        <w:pStyle w:val="style0"/>
        <w:ind w:firstLine="567" w:left="0" w:right="0"/>
        <w:jc w:val="both"/>
      </w:pPr>
      <w:r>
        <w:rPr>
          <w:sz w:val="28"/>
          <w:szCs w:val="28"/>
        </w:rPr>
        <w:t>Протягом 2025 року проведено 6 особистих прийомів громадян посадовими особами ГУ ДПС, доведено структурним підрозділам доручення, надані під час особистого прийому громадян, та здійснено контроль за їх виконанням</w:t>
      </w:r>
    </w:p>
    <w:p>
      <w:pPr>
        <w:pStyle w:val="style0"/>
        <w:ind w:firstLine="567" w:left="0" w:right="0"/>
        <w:jc w:val="both"/>
      </w:pPr>
      <w:r>
        <w:rPr>
          <w:sz w:val="28"/>
          <w:szCs w:val="28"/>
        </w:rPr>
        <w:t>На розгляд до ГУ ДПС через сервіс «Пульс» протягом 2025 року надійшло            19 звернень. На порушені питання платникам податків надано роз’яснення згідно вимог чинного законодавства.</w:t>
      </w:r>
    </w:p>
    <w:p>
      <w:pPr>
        <w:pStyle w:val="style0"/>
        <w:ind w:firstLine="567" w:left="0" w:right="0"/>
        <w:jc w:val="both"/>
      </w:pPr>
      <w:r>
        <w:rPr>
          <w:sz w:val="28"/>
          <w:szCs w:val="28"/>
        </w:rPr>
        <w:t>На розгляд до ГУ ДПС через Єдину електронну базу даних звернень від державної установи «Урядовий контактний центр» протягом 2025 року надійшло 44 звернення. На порушені питання платникам податків надано роз’яснення згідно вимог чинного законодавства.</w:t>
      </w:r>
    </w:p>
    <w:p>
      <w:pPr>
        <w:pStyle w:val="style0"/>
        <w:ind w:firstLine="567" w:left="0" w:right="0"/>
        <w:jc w:val="both"/>
      </w:pPr>
      <w:r>
        <w:rPr>
          <w:sz w:val="28"/>
          <w:szCs w:val="28"/>
        </w:rPr>
        <w:t>Повноваження складу Громадської ради, створеної при ГУ ДПС на підставі наказу ГУ ДПС від 19.03.2020 № 432 завершені у лютому 2022 року. Відповідно до постанови Кабінету Міністрів України від 16 серпня 2022 року № 909 «Про внесення зміни до Постанови Кабінету Міністрів України від 3 листопада                 2010 року № 996», якою визначено терміни формування нових складів громадських рад при органах виконавчої влади після закінчення шести місяців з дня припинення чи скасування воєнного стану на території України, процедуру формування нового складу Громадської ради при ГУ ДПС буде забезпечено відповідно до законодавчих термінів.</w:t>
      </w:r>
    </w:p>
    <w:p>
      <w:pPr>
        <w:pStyle w:val="style0"/>
        <w:ind w:firstLine="567" w:left="0" w:right="0"/>
        <w:jc w:val="both"/>
      </w:pPr>
      <w:r>
        <w:rPr>
          <w:bCs/>
          <w:sz w:val="28"/>
          <w:szCs w:val="28"/>
        </w:rPr>
        <w:t xml:space="preserve">За участі фахівців структурних підрозділів ГУ ДПС </w:t>
      </w:r>
      <w:r>
        <w:rPr>
          <w:sz w:val="28"/>
          <w:szCs w:val="28"/>
        </w:rPr>
        <w:t xml:space="preserve">організовано та проведено 32 семінари, зокрема, через платформу ZOOM 30 онлайн-семінарів (17.01.2025, 20.01.2025 04.02.2025, 13.02.2025, 20.02.2025, 10.03.2025, 20.03.2025, 26.03.2025, 15.04.2025, 08.05.2025 20.05.2025, 22.05.2025, 28.05.2025. 04.07.2025 – 2 семінари, 11.07.2025 16.07.2025, 18.07.2025, 23.07.2025, 20.08.2025, 29.08.2025, 12.09.2025, 10.10.2025, 17.10.2025, 24.10.2025, 29.10.2025, 21.11.2025, 12.12.2025, 18.12.2025, 26.12.2025 та 2 офлайн-семінари ( 21.10.2025, 27.11.2025). </w:t>
      </w:r>
    </w:p>
    <w:p>
      <w:pPr>
        <w:pStyle w:val="style0"/>
        <w:ind w:firstLine="567" w:left="0" w:right="0"/>
        <w:jc w:val="both"/>
      </w:pPr>
      <w:r>
        <w:rPr>
          <w:sz w:val="28"/>
          <w:szCs w:val="28"/>
        </w:rPr>
        <w:t>У цих семінарах взяв участь 781 слухач, серед них представники малого та середнього бізнесу, підприємці та платники різних галузей економіки області.</w:t>
      </w:r>
    </w:p>
    <w:p>
      <w:pPr>
        <w:pStyle w:val="style0"/>
        <w:ind w:firstLine="567" w:left="0" w:right="0"/>
        <w:jc w:val="both"/>
      </w:pPr>
      <w:r>
        <w:rPr>
          <w:bCs/>
          <w:sz w:val="28"/>
          <w:szCs w:val="28"/>
        </w:rPr>
        <w:t xml:space="preserve">На субсайті ГУ ДПС протягом року розміщено 1673 консультаційно - роз’яснювальних матеріалів. </w:t>
      </w:r>
    </w:p>
    <w:p>
      <w:pPr>
        <w:pStyle w:val="style0"/>
        <w:ind w:firstLine="567" w:left="0" w:right="0"/>
        <w:jc w:val="both"/>
      </w:pPr>
      <w:r>
        <w:rPr>
          <w:bCs/>
          <w:sz w:val="28"/>
          <w:szCs w:val="28"/>
        </w:rPr>
        <w:t xml:space="preserve">Для ЗМІ організовано 14 брифінгів (08.01.2025, 17.01.2025, 17.02.2025, 19.02.2025, 21.03.2025, 10.04.2025, 15.04.2025, 14.05.2025,  09.07.2025, 15.07.2025, 23.07.2025, 21.08.2025, 19.09.2025, 25.09.2025), 4 інтерв’ю (15.01.2025, 26.02.2025, 08.09.2025, 19.09.2025) та 5 коментарів (01.07.2025, 30.07.2025, 21.08.2025, 24.09.2025, 29.10.2025). </w:t>
      </w:r>
    </w:p>
    <w:p>
      <w:pPr>
        <w:pStyle w:val="style0"/>
        <w:ind w:firstLine="567" w:left="0" w:right="0"/>
        <w:jc w:val="both"/>
      </w:pPr>
      <w:r>
        <w:rPr>
          <w:bCs/>
          <w:sz w:val="28"/>
          <w:szCs w:val="28"/>
        </w:rPr>
        <w:t>Створено 200 листівок, 11 відеопрезентацій щодо практики застосування положень, норм та новацій податкового законодавства.</w:t>
      </w:r>
    </w:p>
    <w:p>
      <w:pPr>
        <w:pStyle w:val="style0"/>
        <w:ind w:firstLine="567" w:left="0" w:right="0"/>
        <w:jc w:val="both"/>
      </w:pPr>
      <w:r>
        <w:rPr>
          <w:bCs/>
          <w:sz w:val="28"/>
          <w:szCs w:val="28"/>
        </w:rPr>
        <w:t xml:space="preserve">Працівники відділу інформаційної взаємодії забезпечували супроводження інформаційно - роз’яснювальних кампаній, визначених на рівні ДПС, зокрема щодо: декларування доходів громадян, отриманих у 2024 році; впровадження реформ та управління змінами – Національна стратегія доходів </w:t>
      </w:r>
      <w:r>
        <w:rPr>
          <w:color w:val="1D1D1B"/>
          <w:sz w:val="28"/>
          <w:szCs w:val="28"/>
        </w:rPr>
        <w:t>на 2024–2030 роки</w:t>
      </w:r>
      <w:r>
        <w:rPr>
          <w:bCs/>
          <w:sz w:val="28"/>
          <w:szCs w:val="28"/>
        </w:rPr>
        <w:t xml:space="preserve">; реалізації експериментального проєкту щодо функціонування системи управління податковими ризиками (комплаєнс - ризиками) в Державній податковій службі України; новацій податкового законодавства, передбачених Законом України            від 18 червня 2024 року № 3813-IX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 плану заходів ДПС у рамках реалізації Комунікаційної стратегії із створенням безбар'єрного простору в Україні на період до 2030 року.  </w:t>
      </w:r>
    </w:p>
    <w:p>
      <w:pPr>
        <w:pStyle w:val="style0"/>
        <w:ind w:firstLine="567" w:left="0" w:right="0"/>
        <w:jc w:val="both"/>
      </w:pPr>
      <w:r>
        <w:rPr>
          <w:sz w:val="28"/>
          <w:szCs w:val="28"/>
        </w:rPr>
        <w:t xml:space="preserve">Результати їх узагальнені та направлені до ДПС листами ГУ ДПС                           від </w:t>
      </w:r>
      <w:r>
        <w:rPr>
          <w:bCs/>
          <w:sz w:val="28"/>
          <w:szCs w:val="28"/>
        </w:rPr>
        <w:t>04.02.2025 № 789/8/06-30-30-03, від 04.03.2025 № 1473/8/06-30-30-03,                     від 04.04.2025 № 2325/8/06-30-30-16, від 02.05.2025 № 3004/8/06-30-30-16,                   від 04.06.2025 № 3723/8/06-30-30-16, від 04.07.2025 № 4466/8/06-30-30-16,                   від 01.08.2025 № 5099/8/06-30-30-16, від 02.09.2025 № 5808/8/06-30-30-16,               від 03.10.2025 № 6517/8/06-30-30-16, від 04.11.2025 № 7219/8/06-30-30-16,                  від 28.11.2025 № 7772/8/06-30-30-16, від 23.12.2025 №8371/8/06-30-30-16.</w:t>
      </w:r>
    </w:p>
    <w:p>
      <w:pPr>
        <w:pStyle w:val="style0"/>
        <w:ind w:firstLine="567" w:left="0" w:right="0"/>
        <w:jc w:val="both"/>
      </w:pPr>
      <w:r>
        <w:rPr>
          <w:bCs/>
          <w:sz w:val="28"/>
          <w:szCs w:val="28"/>
        </w:rPr>
        <w:t xml:space="preserve">Забезпечено загальну координацію роботи з отримання, передачі та реєстрації звернень від бізнес-спільноти та громадськості через Комунікаційну податкову платформу. </w:t>
      </w:r>
    </w:p>
    <w:p>
      <w:pPr>
        <w:pStyle w:val="style0"/>
        <w:ind w:firstLine="567" w:left="0" w:right="0"/>
        <w:jc w:val="both"/>
      </w:pPr>
      <w:r>
        <w:rPr>
          <w:bCs/>
          <w:sz w:val="28"/>
          <w:szCs w:val="28"/>
        </w:rPr>
        <w:t>Протягом року організовано 169 заходів. В обговоренні проблемних питань взяли участь 1143 учасників. Серед заходів:</w:t>
      </w:r>
    </w:p>
    <w:p>
      <w:pPr>
        <w:pStyle w:val="style0"/>
        <w:ind w:firstLine="567" w:left="0" w:right="0"/>
        <w:jc w:val="both"/>
      </w:pPr>
      <w:r>
        <w:rPr>
          <w:bCs/>
          <w:sz w:val="28"/>
          <w:szCs w:val="28"/>
        </w:rPr>
        <w:t>80 зустрічей з платниками податків різних галузей економіки області з питань застосування механізму з розблокування податкових накладних/розрахунків коригування в ЄРПН та правильності заповнення Таблиці даних платника ПДВ, відповідність платників податків критеріям ризиковості, в т.ч. 1 зустріч ініційована Асоціацією Українського клубу аграрного бізнесу,  2 зустрічі ініційовані міським відділенням Всеукраїнської громадської організації «Асоціація платників податків України» у м. Житомирі;</w:t>
      </w:r>
    </w:p>
    <w:p>
      <w:pPr>
        <w:pStyle w:val="style0"/>
        <w:ind w:firstLine="567" w:left="0" w:right="0"/>
        <w:jc w:val="both"/>
      </w:pPr>
      <w:r>
        <w:rPr>
          <w:bCs/>
          <w:sz w:val="28"/>
          <w:szCs w:val="28"/>
        </w:rPr>
        <w:t>2 онлайн - зустрічі за ініціативи ВГО АППУ України з представниками  товариств з питань дотримання відповідності критеріям ризиковості платника податку (01.08.2025, 22.09.2025);</w:t>
      </w:r>
    </w:p>
    <w:p>
      <w:pPr>
        <w:pStyle w:val="style0"/>
        <w:ind w:firstLine="567" w:left="0" w:right="0"/>
        <w:jc w:val="both"/>
      </w:pPr>
      <w:r>
        <w:rPr>
          <w:bCs/>
          <w:sz w:val="28"/>
          <w:szCs w:val="28"/>
        </w:rPr>
        <w:t xml:space="preserve">5 зустрічей, що ініційовані ВГО АППУ у Житомирській області та МВ АППУ м. Житомира щодо пропозицій із взаємодії з урахуванням завдань, встановлених Національною стратегією доходів до 2030 року, впровадження комплаєнс-ризиків, обговорення проєкту ДПС «Територія високого рівня податкової довіри» та низку податкових переваг, які мають учасники проєкту, з питань оподаткування податком на нерухоме майно, розрахунків корпоративною карткою (20.01.2025, 17.04.2025, 18.04.2025, 22.04.2025, 09.06.2025); </w:t>
      </w:r>
    </w:p>
    <w:p>
      <w:pPr>
        <w:pStyle w:val="style0"/>
        <w:ind w:firstLine="567" w:left="0" w:right="0"/>
        <w:jc w:val="both"/>
      </w:pPr>
      <w:r>
        <w:rPr>
          <w:bCs/>
          <w:sz w:val="28"/>
          <w:szCs w:val="28"/>
        </w:rPr>
        <w:t>6 зустрічей з платниками податків різних галузей економіки області з питань оподаткування операцій з нерухомим майном, сплати військового збору та єдиного внеску, оподаткування мобілізованих ФОП, декларування доходів громадян, отриманих у 2024 році, реєстрація та застосування РРО/ПРРО, порядку сплати орендної плати за землю (19.02.2025, 23.04.2025, 24.04.2025, 30.04.25, 26.06.25, 30.06.25).</w:t>
      </w:r>
    </w:p>
    <w:p>
      <w:pPr>
        <w:pStyle w:val="style0"/>
        <w:ind w:firstLine="567" w:left="0" w:right="0"/>
        <w:jc w:val="both"/>
      </w:pPr>
      <w:r>
        <w:rPr>
          <w:bCs/>
          <w:sz w:val="28"/>
          <w:szCs w:val="28"/>
        </w:rPr>
        <w:t xml:space="preserve"> </w:t>
      </w:r>
    </w:p>
    <w:p>
      <w:pPr>
        <w:pStyle w:val="style0"/>
        <w:ind w:firstLine="567" w:left="0" w:right="0"/>
        <w:jc w:val="both"/>
      </w:pPr>
      <w:r>
        <w:rPr>
          <w:bCs/>
          <w:sz w:val="28"/>
          <w:szCs w:val="28"/>
        </w:rPr>
        <w:t>Організовано 13 засідань «круглого столу», із них:</w:t>
      </w:r>
    </w:p>
    <w:p>
      <w:pPr>
        <w:pStyle w:val="style0"/>
        <w:ind w:firstLine="567" w:left="0" w:right="0"/>
        <w:jc w:val="both"/>
      </w:pPr>
      <w:r>
        <w:rPr>
          <w:bCs/>
          <w:sz w:val="28"/>
          <w:szCs w:val="28"/>
        </w:rPr>
        <w:t>8 онлайн з ТГ, міськими, селищними радами Бердичівського, Житомирського, Коростенського, Звягельського районів з питань надходження майнових податків до бюджету, погашення боргу, узгодження спільних підходів до забезпечення надходжень до місцевих бюджетів, посилення взаємодії між органами влади, безбар’єрності в отриманні електронних послуг (13.05.2025, 15.05.2025, 21.05.2025, 23.05.2025, 04.12.2025, 10.12.2025, 11.12.2025, 17.12.2025);</w:t>
      </w:r>
    </w:p>
    <w:p>
      <w:pPr>
        <w:pStyle w:val="style0"/>
        <w:ind w:firstLine="567" w:left="0" w:right="0"/>
        <w:jc w:val="both"/>
      </w:pPr>
      <w:r>
        <w:rPr>
          <w:bCs/>
          <w:sz w:val="28"/>
          <w:szCs w:val="28"/>
        </w:rPr>
        <w:t xml:space="preserve">5 офлайн, із них: з фермерськими господарствами області щодо законодавчих особливостей ведення діяльності (17.06.2025); 4 - з обговорення питань дотримання торговими точками законодавства з реалізації тютюнових виробів та наявності відповідних ліцензій, актуальних питань, пов’язаних із доступністю, зручністю, безбар`єрністю використання сервісів Державної податкової служби для людей з інвалідністю (12.11.2025, 24.11.2025, 25.11.2025, 26.11.2025).  </w:t>
      </w:r>
    </w:p>
    <w:p>
      <w:pPr>
        <w:pStyle w:val="style0"/>
        <w:ind w:firstLine="567" w:left="0" w:right="0"/>
        <w:jc w:val="both"/>
      </w:pPr>
      <w:r>
        <w:rPr>
          <w:bCs/>
          <w:sz w:val="28"/>
          <w:szCs w:val="28"/>
        </w:rPr>
        <w:t>Організовано в студії медіацентру ОВА 7 брифінгів, зокрема щодо правил реєстрації ФОП, механізму повернення помилково/зайво сплачених коштів до бюджету, електронного листування з податковою службою, переваги та практична реалізація, особливостей справляння майнових податків, про особливості самостійного погашення заборгованості по податках, порядок заповнення реквізитів, призначення платежу, платіжні інструкції, особливостей отримання податкової знижки (11.06.2025, 09.07.2025, 15.07.2025, 23.07.2025, 21.08.2025, 19.09.2025, 25.09.2025).</w:t>
      </w:r>
    </w:p>
    <w:p>
      <w:pPr>
        <w:pStyle w:val="style0"/>
        <w:ind w:firstLine="567" w:left="0" w:right="0"/>
        <w:jc w:val="both"/>
      </w:pPr>
      <w:r>
        <w:rPr>
          <w:bCs/>
          <w:sz w:val="28"/>
          <w:szCs w:val="28"/>
        </w:rPr>
        <w:t>Для ЗМІ надано 4 коментарі та 2 інтерв’ю щодо виконання плану надходжень за перше півріччя 2025 року, листування з контролюючими органами в електронному вигляді, із діючих законодавчих норм щодо реєстрації муніципальної няні (01.07.2025, 30.07.2025, 21.08.2025, 24.09.2025), про початок роботи та діяльність Офісу податкових консультантів (08.09.2025, 19.09.2025).</w:t>
      </w:r>
    </w:p>
    <w:p>
      <w:pPr>
        <w:pStyle w:val="style0"/>
        <w:ind w:firstLine="567" w:left="0" w:right="0"/>
        <w:jc w:val="both"/>
      </w:pPr>
      <w:r>
        <w:rPr>
          <w:bCs/>
          <w:sz w:val="28"/>
          <w:szCs w:val="28"/>
        </w:rPr>
        <w:t xml:space="preserve">Відбулося 5 публічних заходів, зокрема: </w:t>
      </w:r>
    </w:p>
    <w:p>
      <w:pPr>
        <w:pStyle w:val="style0"/>
        <w:ind w:firstLine="567" w:left="0" w:right="0"/>
        <w:jc w:val="both"/>
      </w:pPr>
      <w:r>
        <w:rPr>
          <w:bCs/>
          <w:sz w:val="28"/>
          <w:szCs w:val="28"/>
        </w:rPr>
        <w:t>відкриття Попільнянського, Брусилівського пункту обслуговування платників Житомирської ДПІ, Ємільчинського пункту обслуговування платників Звягельської ДПІ (01.05.2025, 04.07.2025, 02.09.2025);</w:t>
      </w:r>
    </w:p>
    <w:p>
      <w:pPr>
        <w:pStyle w:val="style0"/>
        <w:ind w:firstLine="567" w:left="0" w:right="0"/>
        <w:jc w:val="both"/>
      </w:pPr>
      <w:r>
        <w:rPr>
          <w:bCs/>
          <w:sz w:val="28"/>
          <w:szCs w:val="28"/>
        </w:rPr>
        <w:t>підписання Меморандумів про співпрацю та взаємодію між Центрально-Західним управлінням Державної служби з питань праці (11.03.2025), з Поліським національним університетом (23.10.2025).</w:t>
      </w:r>
    </w:p>
    <w:p>
      <w:pPr>
        <w:pStyle w:val="style0"/>
        <w:ind w:firstLine="567" w:left="0" w:right="0"/>
        <w:jc w:val="both"/>
      </w:pPr>
      <w:r>
        <w:rPr>
          <w:bCs/>
          <w:sz w:val="28"/>
          <w:szCs w:val="28"/>
        </w:rPr>
        <w:t>Взято участь у 8 онлайн/офлайн - зустрічах з представниками бізнесу області в рамках платформи «Діалог влади та бізнесу», де обговорено ряд питань, зокрема: про нові можливості для експортоорієнтованих компаній регіону в рамках участі в естонській навчальній програмі для бізнесу Житомирщини «Unite for Trade», основні аспекти ліцензування обігу пального та відновлення обов’язку подання статистичної звітності, про спільні заходи, спрямовані на детінізацію ринку праці, контролю за оформленням трудових відносин та обміну інформацією, актуальних питань у сфері розвитку бізнесу, презентація Офісу податкових консультантів, надання електронних сервісів та безбар`єрного їх отримання у податковій службі, обговорення актуальних питань податкового законодавства, нарахувань та сплати майнових податків, рентних платежів та екологічного податку, сучасні можливості та переваги електронних сервісів ДПС, роботи Офісу податкових консультантів, порядок взаєморозрахунків платників з бюджетом, безбар`єрності надання послуг, підтвердження статусу критично важливого підприємства (08.07.2025, 17.07.2025, 10.09.2025, 03.10.2025, 16.10.2025, 14.11.2025, 05.12.2025, 26.12.2025).</w:t>
      </w:r>
    </w:p>
    <w:p>
      <w:pPr>
        <w:pStyle w:val="style0"/>
        <w:ind w:firstLine="567" w:left="0" w:right="0"/>
        <w:jc w:val="both"/>
      </w:pPr>
      <w:r>
        <w:rPr>
          <w:bCs/>
          <w:sz w:val="28"/>
          <w:szCs w:val="28"/>
        </w:rPr>
        <w:t>За ініціативи ОВА організовано 2 зустрічі, де розглядались питання щодо внесення змін до персональних даних платником податків, погашення податкової заборгованості СГ (23.07.2025, 05.08.2025).</w:t>
      </w:r>
    </w:p>
    <w:p>
      <w:pPr>
        <w:pStyle w:val="style0"/>
        <w:ind w:firstLine="567" w:left="0" w:right="0"/>
        <w:jc w:val="both"/>
      </w:pPr>
      <w:r>
        <w:rPr>
          <w:bCs/>
          <w:sz w:val="28"/>
          <w:szCs w:val="28"/>
        </w:rPr>
        <w:t>Взято участь у засіданні членів Конгресу місцевих та регіональних влад з представниками ТГ з питань взаємодії органів державної влади та місцевого самоврядування (07.11.2025).</w:t>
      </w:r>
    </w:p>
    <w:p>
      <w:pPr>
        <w:pStyle w:val="style0"/>
        <w:ind w:firstLine="567" w:left="0" w:right="0"/>
        <w:jc w:val="both"/>
      </w:pPr>
      <w:r>
        <w:rPr>
          <w:bCs/>
          <w:sz w:val="28"/>
          <w:szCs w:val="28"/>
        </w:rPr>
        <w:t>Крім того, організовано та взято участь у зустрічі з платником податків щодо законодавчих норм процедури реорганізації (07.08.2025), у засіданні міжвідомчої робочої групи з виконання заходів Операційного плану Центрально-Західного міжрегіонального управління Державної служби з питань праці на 2025 рік щодо реалізації Національного плану спільних заходів зі зниження рівня не задекларованої праці за 11 місяців 2025 року (18.12.2025).</w:t>
      </w:r>
    </w:p>
    <w:p>
      <w:pPr>
        <w:pStyle w:val="style0"/>
        <w:ind w:firstLine="567" w:left="0" w:right="0"/>
        <w:jc w:val="both"/>
      </w:pPr>
      <w:r>
        <w:rPr>
          <w:bCs/>
          <w:sz w:val="28"/>
          <w:szCs w:val="28"/>
        </w:rPr>
        <w:t>Надано відповіді на 53 запити, які надійшли на Комунікаційну податкову платформу.</w:t>
      </w:r>
    </w:p>
    <w:p>
      <w:pPr>
        <w:pStyle w:val="style0"/>
        <w:ind w:firstLine="708" w:left="0" w:right="0"/>
        <w:jc w:val="both"/>
      </w:pPr>
      <w:r>
        <w:rPr>
          <w:bCs/>
          <w:sz w:val="28"/>
          <w:szCs w:val="28"/>
        </w:rPr>
        <w:t>Про результати проведених заходів матеріали висвітлені на субсайті           ГУ ДПС в розділі «Новини» та офіційній сторінці в соціальній мережі Faceebok.</w:t>
      </w:r>
    </w:p>
    <w:p>
      <w:pPr>
        <w:pStyle w:val="style0"/>
        <w:ind w:firstLine="459" w:left="0" w:right="0"/>
        <w:jc w:val="both"/>
      </w:pPr>
      <w:r>
        <w:rPr>
          <w:sz w:val="28"/>
          <w:szCs w:val="28"/>
        </w:rPr>
        <w:t>Протягом 2025 року підготовлено та направлено платникам 15 індивідуальних податкових консультацій.</w:t>
      </w:r>
    </w:p>
    <w:p>
      <w:pPr>
        <w:pStyle w:val="style0"/>
        <w:ind w:firstLine="459" w:left="0" w:right="0"/>
        <w:jc w:val="both"/>
      </w:pPr>
      <w:r>
        <w:rPr>
          <w:color w:val="000000"/>
          <w:sz w:val="28"/>
          <w:szCs w:val="28"/>
        </w:rPr>
        <w:t>Надано понад 5800 консультацій щодо застосунку «Моя податкова», Електронний кабінет, податкові послуги для громадян на порталі «Дія»</w:t>
      </w:r>
    </w:p>
    <w:p>
      <w:pPr>
        <w:pStyle w:val="style0"/>
        <w:ind w:firstLine="567" w:left="0" w:right="0"/>
        <w:jc w:val="both"/>
      </w:pPr>
      <w:r>
        <w:rPr>
          <w:sz w:val="28"/>
          <w:szCs w:val="28"/>
        </w:rPr>
        <w:t xml:space="preserve">Протягом звітного року здійснювалась координація роботи ДПІ з питань організації роботи ЦОП. З метою контролю ДПІ щомісяця надавали пропозиції до графіків роботи працівників у ЦОП, постійно проводився моніторинг роботи камер відеоспостереження, щодня відповідальні працівники ЦОП у телефонному режимі повідомляли про початок роботи центрів обслуговування та здійснювався контроль стану роботи ЦОП. </w:t>
      </w:r>
    </w:p>
    <w:p>
      <w:pPr>
        <w:pStyle w:val="style0"/>
        <w:spacing w:line="240" w:lineRule="atLeast"/>
        <w:ind w:firstLine="567" w:left="0" w:right="0"/>
        <w:jc w:val="both"/>
      </w:pPr>
      <w:r>
        <w:rPr>
          <w:sz w:val="28"/>
          <w:szCs w:val="28"/>
        </w:rPr>
        <w:t xml:space="preserve">Протягом звітного періоду до ДПІ направлялись інформаційні матеріали для розміщення на стендах у ЦОП (10 листів). </w:t>
      </w:r>
    </w:p>
    <w:p>
      <w:pPr>
        <w:pStyle w:val="style0"/>
        <w:spacing w:line="240" w:lineRule="atLeast"/>
        <w:ind w:firstLine="567" w:left="0" w:right="0"/>
        <w:jc w:val="both"/>
      </w:pPr>
      <w:r>
        <w:rPr>
          <w:sz w:val="28"/>
          <w:szCs w:val="28"/>
        </w:rPr>
        <w:t xml:space="preserve">Проведено аналіз інформації, розміщеної на стендах в ЦОП щодо дотримання Примірного регламенту центру обслуговування платників, затвердженого наказом ДПС від 30.09.2020 № 537 «Про затвердження документів, які регламентують діяльність ЦОП» (інформаційний лист </w:t>
      </w:r>
      <w:r>
        <w:rPr>
          <w:sz w:val="28"/>
          <w:szCs w:val="28"/>
        </w:rPr>
        <w:t>від 10.09.2025№1778/06-30-12-03-12).</w:t>
      </w:r>
    </w:p>
    <w:p>
      <w:pPr>
        <w:pStyle w:val="style0"/>
        <w:tabs>
          <w:tab w:leader="none" w:pos="4000" w:val="left"/>
        </w:tabs>
        <w:ind w:firstLine="567" w:left="0" w:right="0"/>
        <w:jc w:val="both"/>
      </w:pPr>
      <w:r>
        <w:rPr>
          <w:sz w:val="28"/>
          <w:szCs w:val="28"/>
        </w:rPr>
        <w:t xml:space="preserve">З метою якісного надання адміністративних послуг, поліпшення обслуговування платників податків оперативно в телефонному режимі вирішувались проблемні питання щодо надання адміністративних послуг. </w:t>
      </w:r>
    </w:p>
    <w:p>
      <w:pPr>
        <w:pStyle w:val="style0"/>
        <w:tabs>
          <w:tab w:leader="none" w:pos="4000" w:val="left"/>
        </w:tabs>
        <w:ind w:firstLine="567" w:left="0" w:right="0"/>
        <w:jc w:val="both"/>
      </w:pPr>
      <w:r>
        <w:rPr>
          <w:sz w:val="28"/>
          <w:szCs w:val="28"/>
        </w:rPr>
        <w:t xml:space="preserve">Проведено онлайн-тренінг для працівників ЦОП, присвячений питанням дотримання правил етичної поведінки в органах ДПС, впровадженню принципів безбар’єрності та підвищенню якості надання сервісів ДПС (22.05.2025 року). </w:t>
      </w:r>
    </w:p>
    <w:p>
      <w:pPr>
        <w:pStyle w:val="style0"/>
        <w:tabs>
          <w:tab w:leader="none" w:pos="4000" w:val="left"/>
        </w:tabs>
        <w:ind w:firstLine="567" w:left="0" w:right="0"/>
        <w:jc w:val="both"/>
      </w:pPr>
      <w:r>
        <w:rPr>
          <w:sz w:val="28"/>
          <w:szCs w:val="28"/>
        </w:rPr>
        <w:t>У 2025 році наказами ГУ ДПС від 08.04.2025 № 237, від 29.05.2025 № 317, від 06.06.2025 № 340 «Про внесення змін до наказу ГУ ДПС від 15.11.2024 № 391» створено точки доступу Житомирської ДПІ - у селищах Попільня та Брусилів, Звягельської ДПІ - у селищі Ємільчине.</w:t>
      </w:r>
    </w:p>
    <w:p>
      <w:pPr>
        <w:pStyle w:val="style0"/>
        <w:spacing w:line="240" w:lineRule="atLeast"/>
        <w:ind w:firstLine="567" w:left="0" w:right="0"/>
        <w:jc w:val="both"/>
      </w:pPr>
      <w:r>
        <w:rPr>
          <w:sz w:val="28"/>
          <w:szCs w:val="28"/>
        </w:rPr>
        <w:t>Для забезпечення належної організації роботи у ЦОП п</w:t>
      </w:r>
      <w:r>
        <w:rPr>
          <w:sz w:val="28"/>
          <w:szCs w:val="28"/>
        </w:rPr>
        <w:t xml:space="preserve">остійно проводився моніторинг розпорядчих документів, які регламентують роботу, та вносились відповідні зміни до наказів з метою приведення їх у відповідність до вимог чинного законодавства, а саме: наказами ГУ ДПС від 27.01.2025 № 59 «Про призначення відповідальних осіб центрів обслуговування платників ДПІ», від 27.01.2025 № 58 «Про затвердження складу комісії з вилучення зі скриньок зауважень та пропозицій відвідувачів», від 17.06.2025 </w:t>
      </w:r>
      <w:r>
        <w:rPr>
          <w:sz w:val="28"/>
          <w:szCs w:val="28"/>
        </w:rPr>
        <w:t xml:space="preserve">№ 366 «Про внесення змін до наказу ГУ ДПС від 12.12.2024 № 549», </w:t>
      </w:r>
      <w:r>
        <w:rPr>
          <w:sz w:val="28"/>
          <w:szCs w:val="28"/>
        </w:rPr>
        <w:t xml:space="preserve">від 02.07.2025 № 405 «Про внесення змін до наказу ГУ ДПС від 27.01.2025 № 59», </w:t>
      </w:r>
      <w:r>
        <w:rPr>
          <w:sz w:val="28"/>
          <w:szCs w:val="28"/>
        </w:rPr>
        <w:t xml:space="preserve">від 17.12.2025 № 662 «Про призначення відповідальних осіб центрів обслуговування платників ДПІ» призначено модераторів ЦОП, </w:t>
      </w:r>
      <w:r>
        <w:rPr>
          <w:sz w:val="28"/>
          <w:szCs w:val="28"/>
        </w:rPr>
        <w:t xml:space="preserve">від 02.07.2025 № 404 «Про внесення змін до наказу ГУ ДПС від 27.01.2025 № 58», </w:t>
      </w:r>
      <w:r>
        <w:rPr>
          <w:sz w:val="28"/>
          <w:szCs w:val="28"/>
        </w:rPr>
        <w:t xml:space="preserve">від 17.12.2025 № 663 </w:t>
      </w:r>
      <w:r>
        <w:rPr>
          <w:sz w:val="28"/>
          <w:szCs w:val="28"/>
        </w:rPr>
        <w:t xml:space="preserve">«Про затвердження складу комісії з вилучення зі скриньок зауважень та пропозицій відвідувачів», </w:t>
      </w:r>
      <w:r>
        <w:rPr>
          <w:sz w:val="28"/>
          <w:szCs w:val="28"/>
          <w:lang w:eastAsia="uk-UA"/>
        </w:rPr>
        <w:t>від 10.12.2025 № 632</w:t>
      </w:r>
      <w:r>
        <w:rPr>
          <w:color w:val="FF0000"/>
          <w:sz w:val="28"/>
          <w:szCs w:val="28"/>
          <w:lang w:eastAsia="uk-UA"/>
        </w:rPr>
        <w:t xml:space="preserve"> </w:t>
      </w:r>
      <w:r>
        <w:rPr>
          <w:sz w:val="28"/>
          <w:szCs w:val="28"/>
          <w:lang w:eastAsia="uk-UA"/>
        </w:rPr>
        <w:t>«</w:t>
      </w:r>
      <w:r>
        <w:rPr>
          <w:sz w:val="28"/>
          <w:szCs w:val="28"/>
        </w:rPr>
        <w:t>Про затвердження документів, які регламентують діяльність центрів обслуговування платників», яким затверджено положення та регламенти центрів обслуговування платників ДПІ ГУ ДПС.</w:t>
      </w:r>
    </w:p>
    <w:p>
      <w:pPr>
        <w:pStyle w:val="style0"/>
        <w:spacing w:line="240" w:lineRule="atLeast"/>
        <w:ind w:firstLine="567" w:left="0" w:right="0"/>
        <w:jc w:val="both"/>
      </w:pPr>
      <w:r>
        <w:rPr>
          <w:sz w:val="28"/>
          <w:szCs w:val="28"/>
        </w:rPr>
        <w:t>З метою достовірного відображення інформації щодо місць (точок доступу) обслуговування платників податків на субсайті ГУ ДПС у банері «Центри обслуговування платників» оновлювались фото фасаду, адреси і телефони точок доступу центрів обслуговування платників.</w:t>
      </w:r>
    </w:p>
    <w:p>
      <w:pPr>
        <w:pStyle w:val="style0"/>
        <w:ind w:firstLine="567" w:left="0" w:right="0"/>
        <w:jc w:val="both"/>
      </w:pPr>
      <w:r>
        <w:rPr>
          <w:sz w:val="28"/>
          <w:szCs w:val="28"/>
        </w:rPr>
        <w:t>Надано пропозиції на ДПС щодо можливих шляхів удосконалення підходів до запобігання та реагування на образливу поведінку з боку платників, які звертаються до ГУ ДПС (лист від 14.10.2025 № 6760/8/06-30-12-03-10).</w:t>
      </w:r>
    </w:p>
    <w:p>
      <w:pPr>
        <w:pStyle w:val="style0"/>
        <w:tabs>
          <w:tab w:leader="none" w:pos="4000" w:val="left"/>
        </w:tabs>
        <w:ind w:firstLine="567" w:left="0" w:right="0"/>
        <w:jc w:val="both"/>
      </w:pPr>
      <w:r>
        <w:rPr>
          <w:sz w:val="28"/>
          <w:szCs w:val="28"/>
        </w:rPr>
        <w:t>З метою якісного надання адміністративних послуг, поліпшення обслуговування платників податків оперативно в телефонному режимі вирішувались проблемні питання щодо надання адміністративних послуг.</w:t>
      </w:r>
    </w:p>
    <w:p>
      <w:pPr>
        <w:pStyle w:val="style0"/>
        <w:ind w:firstLine="567" w:left="0" w:right="0"/>
        <w:jc w:val="both"/>
      </w:pPr>
      <w:r>
        <w:rPr>
          <w:sz w:val="28"/>
          <w:szCs w:val="28"/>
        </w:rPr>
        <w:t>Протягом року на ДПС надавалась інформація щодо уповноваження правом підпису посадових осіб ГУ ДПС для виконання певних функцій, передбачених Кодексом, законодавством з питань сплати єдиного внеску, законодавством з інших питань, контроль за дотриманням якого покладено на контролюючі органи.</w:t>
      </w:r>
    </w:p>
    <w:p>
      <w:pPr>
        <w:pStyle w:val="style0"/>
        <w:ind w:firstLine="567" w:left="0" w:right="0"/>
        <w:jc w:val="both"/>
      </w:pPr>
      <w:r>
        <w:rPr>
          <w:sz w:val="28"/>
          <w:szCs w:val="28"/>
        </w:rPr>
        <w:t>На офіційному субсайті ГУ ДПС висвітлена інформація щодо: запровадження дистанційного запису для отримання послуг в Центрах обслуговування платників  електронної черги; листування контролюючих органів з платниками податків через Електронний кабінет платника податків; щомісячна інформація щодо кількості наданих ГУ ДПС адміністративних послуг.</w:t>
      </w:r>
    </w:p>
    <w:p>
      <w:pPr>
        <w:pStyle w:val="style0"/>
        <w:spacing w:line="240" w:lineRule="atLeast"/>
        <w:ind w:firstLine="567" w:left="0" w:right="0"/>
        <w:jc w:val="both"/>
      </w:pPr>
      <w:r>
        <w:rPr>
          <w:sz w:val="28"/>
          <w:szCs w:val="28"/>
        </w:rPr>
        <w:t xml:space="preserve">Протягом звітного періоду підготовлено та направлено до ДПС 12 звітів про надання адміністративних послуг. Інформація щомісяця висвітлювалась на офіційному субсайті ГУ ДПС. </w:t>
      </w:r>
    </w:p>
    <w:p>
      <w:pPr>
        <w:pStyle w:val="style0"/>
        <w:ind w:firstLine="567" w:left="0" w:right="0"/>
        <w:jc w:val="both"/>
      </w:pPr>
      <w:r>
        <w:rPr>
          <w:sz w:val="28"/>
          <w:szCs w:val="28"/>
        </w:rPr>
        <w:t>Згідно актів відкриття скриньки за 2025 рік пропозиції та зауваження суб’єктів звернень щодо якості надання адміністративних послуг відсутні.</w:t>
      </w:r>
    </w:p>
    <w:p>
      <w:pPr>
        <w:pStyle w:val="style0"/>
        <w:spacing w:line="240" w:lineRule="atLeast"/>
        <w:ind w:firstLine="567" w:left="0" w:right="0"/>
        <w:jc w:val="both"/>
      </w:pPr>
      <w:r>
        <w:rPr>
          <w:sz w:val="28"/>
          <w:szCs w:val="28"/>
        </w:rPr>
        <w:t xml:space="preserve">Протягом звітного періоду вносилися зміни до інформаційних та технологічних карток, а саме: </w:t>
      </w:r>
    </w:p>
    <w:p>
      <w:pPr>
        <w:pStyle w:val="style0"/>
        <w:spacing w:line="240" w:lineRule="atLeast"/>
        <w:ind w:firstLine="567" w:left="0" w:right="0"/>
        <w:jc w:val="both"/>
      </w:pPr>
      <w:r>
        <w:rPr>
          <w:sz w:val="28"/>
          <w:szCs w:val="28"/>
        </w:rPr>
        <w:t>наказом ГУ ДПС від 10.01.2025 № 19 «Про затвердження інформаційних та технологічних карток адміністративних послуг» внесено зміни до інформаційної та технологічної карток адміністративної послуги «Підтвердження статусу податкового резидента України»;</w:t>
      </w:r>
    </w:p>
    <w:p>
      <w:pPr>
        <w:pStyle w:val="style0"/>
        <w:ind w:firstLine="567" w:left="0" w:right="33"/>
        <w:jc w:val="both"/>
      </w:pPr>
      <w:r>
        <w:rPr>
          <w:sz w:val="28"/>
          <w:szCs w:val="28"/>
          <w:lang w:eastAsia="uk-UA"/>
        </w:rPr>
        <w:t>наказом ГУ ДПС від 17.02.2025 № 95 внесено зміни до наказів ГУ ДПС від 13.05.2021 № 375 «Про затвердження інформаційних та технологічних карток адміністративних послуг», від 30.07.2021 № 534 «Про затвердження інформаційних та технологічних карток адміністративних послуг», від 23.06.2022 № 134 «Про затвердження інформаційних та технологічних карток адміністративних послуг», від 24.10.2023 № 484 «Про затвердження інформаційних та технологічних карток адміністративних послуг», від 21.10.2024 № 360 «Про затвердження інформаційних та технологічних карток адміністративних послуг»;</w:t>
      </w:r>
    </w:p>
    <w:p>
      <w:pPr>
        <w:pStyle w:val="style0"/>
        <w:ind w:firstLine="567" w:left="0" w:right="0"/>
        <w:jc w:val="both"/>
      </w:pPr>
      <w:r>
        <w:rPr>
          <w:sz w:val="28"/>
          <w:szCs w:val="28"/>
        </w:rPr>
        <w:t>наказом ГУ ДПС від 14.05.2025 № 291 «Про внесення змін до окремих наказів ГУ ДПС» внесено зміни до наказів ГУ ДПС від 13.05.2021 № 375 «</w:t>
      </w:r>
      <w:r>
        <w:rPr>
          <w:sz w:val="28"/>
          <w:szCs w:val="28"/>
          <w:lang w:eastAsia="uk-UA"/>
        </w:rPr>
        <w:t>Про затвердження інформаційних та технологічних карток адміністративних послуг» та від 24.10.2023 № 484 «Про затвердження інформаційних карток»;</w:t>
      </w:r>
    </w:p>
    <w:p>
      <w:pPr>
        <w:pStyle w:val="style0"/>
        <w:ind w:firstLine="567" w:left="0" w:right="33"/>
        <w:jc w:val="both"/>
      </w:pPr>
      <w:r>
        <w:rPr>
          <w:sz w:val="28"/>
          <w:szCs w:val="28"/>
        </w:rPr>
        <w:t xml:space="preserve">наказом ГУ ДПС від 30.07.2025 № 441 «Про внесення змін до окремих наказів ГУ ДПС» </w:t>
      </w:r>
      <w:r>
        <w:rPr>
          <w:sz w:val="28"/>
          <w:szCs w:val="28"/>
          <w:lang w:eastAsia="uk-UA"/>
        </w:rPr>
        <w:t xml:space="preserve">внесено зміни до наказів ГУ ДПС від 13.05.2021 № 375 «Про затвердження інформаційних та технологічних карток адміністративних послуг», від 23.06.2022 № 134 «Про затвердження інформаційних та технологічних карток адміністративних послуг», від 24.10.2023 № 484 «Про затвердження інформаційних та технологічних карток адміністративних послуг»; </w:t>
      </w:r>
    </w:p>
    <w:p>
      <w:pPr>
        <w:pStyle w:val="style0"/>
        <w:ind w:firstLine="567" w:left="0" w:right="33"/>
        <w:jc w:val="both"/>
      </w:pPr>
      <w:r>
        <w:rPr>
          <w:sz w:val="28"/>
          <w:szCs w:val="28"/>
          <w:lang w:eastAsia="uk-UA"/>
        </w:rPr>
        <w:t>наказом ГУ ДПС від 04.08.2025 № 448 внесено зміни до наказу ГУ ДПС від 13.05.2021 № 375 «Про затвердження інформаційних та технологічних карток адміністративних послуг»;</w:t>
      </w:r>
    </w:p>
    <w:p>
      <w:pPr>
        <w:pStyle w:val="style0"/>
        <w:ind w:firstLine="567" w:left="0" w:right="33"/>
        <w:jc w:val="both"/>
      </w:pPr>
      <w:r>
        <w:rPr>
          <w:sz w:val="28"/>
          <w:szCs w:val="28"/>
        </w:rPr>
        <w:t xml:space="preserve">наказом ГУ ДПС від 29.09.2025 № 510 «Про внесення змін до окремих наказів ГУ ДПС» </w:t>
      </w:r>
      <w:r>
        <w:rPr>
          <w:sz w:val="28"/>
          <w:szCs w:val="28"/>
          <w:lang w:eastAsia="uk-UA"/>
        </w:rPr>
        <w:t>внесено зміни до наказу ГУ ДПС від 13.05.2021 № 375 «Про затвердження інформаційних та технологічних карток адміністративних послуг» та наказу від 24.10.2023 № 484 «Про затвердження інформаційних та технологічних карток адміністративних послуг».</w:t>
      </w:r>
    </w:p>
    <w:p>
      <w:pPr>
        <w:pStyle w:val="style0"/>
        <w:ind w:firstLine="567" w:left="0" w:right="0"/>
        <w:jc w:val="both"/>
      </w:pPr>
      <w:r>
        <w:rPr>
          <w:sz w:val="28"/>
          <w:szCs w:val="28"/>
        </w:rPr>
        <w:t>Інформаційні картки, бланки та зразки заяв/запитів розміщені у місцях надання адміністративних послуг та на офіційному субсайті ГУ ДПС.</w:t>
      </w:r>
    </w:p>
    <w:p>
      <w:pPr>
        <w:pStyle w:val="style0"/>
        <w:spacing w:line="240" w:lineRule="atLeast"/>
        <w:ind w:firstLine="567" w:left="0" w:right="0"/>
        <w:jc w:val="both"/>
      </w:pPr>
      <w:r>
        <w:rPr>
          <w:color w:val="000000"/>
          <w:sz w:val="28"/>
          <w:szCs w:val="28"/>
        </w:rPr>
        <w:t>Протягом 2025 року:</w:t>
      </w:r>
    </w:p>
    <w:p>
      <w:pPr>
        <w:pStyle w:val="style0"/>
        <w:spacing w:line="240" w:lineRule="atLeast"/>
        <w:ind w:firstLine="567" w:left="0" w:right="0"/>
        <w:jc w:val="both"/>
      </w:pPr>
      <w:r>
        <w:rPr>
          <w:color w:val="000000"/>
          <w:sz w:val="28"/>
          <w:szCs w:val="28"/>
        </w:rPr>
        <w:t>видано карток платника податків – 80188;</w:t>
      </w:r>
    </w:p>
    <w:p>
      <w:pPr>
        <w:pStyle w:val="style0"/>
        <w:spacing w:line="240" w:lineRule="atLeast"/>
        <w:ind w:firstLine="567" w:left="0" w:right="0"/>
        <w:jc w:val="both"/>
      </w:pPr>
      <w:r>
        <w:rPr>
          <w:color w:val="000000"/>
          <w:sz w:val="28"/>
          <w:szCs w:val="28"/>
        </w:rPr>
        <w:t>видано відомостей з Державного реєстру про  джерела та суми нарахованого доходу, нарахованого (перерахованого) податку та військового збору – 27910;</w:t>
      </w:r>
    </w:p>
    <w:p>
      <w:pPr>
        <w:pStyle w:val="style0"/>
        <w:spacing w:line="240" w:lineRule="atLeast"/>
        <w:ind w:firstLine="567" w:left="0" w:right="0"/>
        <w:jc w:val="both"/>
      </w:pPr>
      <w:r>
        <w:rPr>
          <w:color w:val="000000"/>
          <w:sz w:val="28"/>
          <w:szCs w:val="28"/>
        </w:rPr>
        <w:t>внесено до паспорта громадянина України відмітки про наявність права здійснювати будь-які платежі за серією та номером паспорта – 296;</w:t>
      </w:r>
    </w:p>
    <w:p>
      <w:pPr>
        <w:pStyle w:val="style0"/>
        <w:spacing w:line="240" w:lineRule="atLeast"/>
        <w:ind w:firstLine="567" w:left="0" w:right="0"/>
        <w:jc w:val="both"/>
      </w:pPr>
      <w:r>
        <w:rPr>
          <w:color w:val="000000"/>
          <w:sz w:val="28"/>
          <w:szCs w:val="28"/>
        </w:rPr>
        <w:t>опрацьовано 921 заяву ф.№1ДР/5ДР, які були подані засобами електронного кабінету;</w:t>
      </w:r>
    </w:p>
    <w:p>
      <w:pPr>
        <w:pStyle w:val="style0"/>
        <w:spacing w:line="240" w:lineRule="atLeast"/>
        <w:ind w:firstLine="567" w:left="0" w:right="0"/>
        <w:jc w:val="both"/>
      </w:pPr>
      <w:r>
        <w:rPr>
          <w:color w:val="000000"/>
          <w:sz w:val="28"/>
          <w:szCs w:val="28"/>
          <w:lang w:eastAsia="zh-CN"/>
        </w:rPr>
        <w:t>зареєстровано платниками ПДВ:</w:t>
      </w:r>
    </w:p>
    <w:p>
      <w:pPr>
        <w:pStyle w:val="style0"/>
        <w:spacing w:line="240" w:lineRule="atLeast"/>
        <w:ind w:firstLine="567" w:left="0" w:right="0"/>
        <w:jc w:val="both"/>
      </w:pPr>
      <w:r>
        <w:rPr>
          <w:color w:val="000000"/>
          <w:sz w:val="28"/>
          <w:szCs w:val="28"/>
          <w:lang w:eastAsia="zh-CN"/>
        </w:rPr>
        <w:t>юридичних осіб – 445, ФОП – 226;</w:t>
      </w:r>
    </w:p>
    <w:p>
      <w:pPr>
        <w:pStyle w:val="style0"/>
        <w:spacing w:line="240" w:lineRule="atLeast"/>
        <w:ind w:firstLine="567" w:left="0" w:right="0"/>
        <w:jc w:val="both"/>
      </w:pPr>
      <w:r>
        <w:rPr>
          <w:color w:val="000000"/>
          <w:sz w:val="28"/>
          <w:szCs w:val="28"/>
          <w:lang w:eastAsia="zh-CN"/>
        </w:rPr>
        <w:t>анульовано свідоцтво платника ПДВ:</w:t>
      </w:r>
    </w:p>
    <w:p>
      <w:pPr>
        <w:pStyle w:val="style0"/>
        <w:ind w:firstLine="567" w:left="0" w:right="0"/>
        <w:jc w:val="both"/>
      </w:pPr>
      <w:r>
        <w:rPr>
          <w:color w:val="000000"/>
          <w:sz w:val="28"/>
          <w:szCs w:val="28"/>
          <w:lang w:eastAsia="zh-CN"/>
        </w:rPr>
        <w:t>юридичним особам - 22; ФОП – 8</w:t>
      </w:r>
    </w:p>
    <w:p>
      <w:pPr>
        <w:pStyle w:val="style0"/>
        <w:ind w:firstLine="567" w:left="0" w:right="0"/>
        <w:jc w:val="both"/>
      </w:pPr>
      <w:r>
        <w:rPr>
          <w:color w:val="000000"/>
          <w:sz w:val="28"/>
          <w:szCs w:val="28"/>
        </w:rPr>
        <w:t>Протягом 2025 року:</w:t>
      </w:r>
    </w:p>
    <w:p>
      <w:pPr>
        <w:pStyle w:val="style0"/>
        <w:ind w:firstLine="567" w:left="0" w:right="0"/>
        <w:jc w:val="both"/>
      </w:pPr>
      <w:r>
        <w:rPr>
          <w:color w:val="000000"/>
          <w:sz w:val="28"/>
          <w:szCs w:val="28"/>
        </w:rPr>
        <w:t xml:space="preserve">на території Житомирської області </w:t>
      </w:r>
      <w:r>
        <w:rPr>
          <w:bCs/>
          <w:iCs/>
          <w:color w:val="000000"/>
          <w:sz w:val="28"/>
          <w:szCs w:val="28"/>
        </w:rPr>
        <w:t>зареєстровано 29215 фізичних осіб, з них – 176 іноземних громадян;</w:t>
      </w:r>
    </w:p>
    <w:p>
      <w:pPr>
        <w:pStyle w:val="style0"/>
        <w:ind w:firstLine="567" w:left="0" w:right="0"/>
        <w:jc w:val="both"/>
      </w:pPr>
      <w:r>
        <w:rPr>
          <w:bCs/>
          <w:iCs/>
          <w:color w:val="000000"/>
          <w:sz w:val="28"/>
          <w:szCs w:val="28"/>
        </w:rPr>
        <w:t>до Державного реєстру внесено зміни до облікових даних 56252 фізичних осіб;</w:t>
      </w:r>
    </w:p>
    <w:p>
      <w:pPr>
        <w:pStyle w:val="style0"/>
        <w:ind w:firstLine="567" w:left="0" w:right="0"/>
        <w:jc w:val="both"/>
      </w:pPr>
      <w:r>
        <w:rPr>
          <w:bCs/>
          <w:iCs/>
          <w:color w:val="000000"/>
          <w:sz w:val="28"/>
          <w:szCs w:val="28"/>
        </w:rPr>
        <w:t>включено (внесено зміни) до Окремого реєстру Державного реєстру 296 фізичних осіб;</w:t>
      </w:r>
    </w:p>
    <w:p>
      <w:pPr>
        <w:pStyle w:val="style0"/>
        <w:ind w:firstLine="567" w:left="0" w:right="0"/>
        <w:jc w:val="both"/>
      </w:pPr>
      <w:r>
        <w:rPr>
          <w:color w:val="000000"/>
          <w:sz w:val="28"/>
          <w:szCs w:val="28"/>
        </w:rPr>
        <w:t xml:space="preserve">в </w:t>
      </w:r>
      <w:r>
        <w:rPr>
          <w:bCs/>
          <w:color w:val="000000"/>
          <w:sz w:val="28"/>
          <w:szCs w:val="28"/>
        </w:rPr>
        <w:t xml:space="preserve">Реєстрі </w:t>
      </w:r>
      <w:r>
        <w:rPr>
          <w:sz w:val="28"/>
          <w:szCs w:val="28"/>
        </w:rPr>
        <w:t>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w:t>
      </w:r>
      <w:r>
        <w:rPr>
          <w:bCs/>
          <w:color w:val="000000"/>
          <w:sz w:val="28"/>
          <w:szCs w:val="28"/>
        </w:rPr>
        <w:t xml:space="preserve"> </w:t>
      </w:r>
      <w:r>
        <w:rPr>
          <w:color w:val="000000"/>
          <w:sz w:val="28"/>
          <w:szCs w:val="28"/>
        </w:rPr>
        <w:t xml:space="preserve">на території Житомирської області </w:t>
      </w:r>
      <w:r>
        <w:rPr>
          <w:bCs/>
          <w:iCs/>
          <w:color w:val="000000"/>
          <w:sz w:val="28"/>
          <w:szCs w:val="28"/>
        </w:rPr>
        <w:t xml:space="preserve">зареєстровано            </w:t>
      </w:r>
      <w:r>
        <w:rPr>
          <w:color w:val="000000"/>
          <w:sz w:val="28"/>
          <w:szCs w:val="28"/>
        </w:rPr>
        <w:t>336 фізичних осіб – благодійників.</w:t>
      </w:r>
    </w:p>
    <w:p>
      <w:pPr>
        <w:pStyle w:val="style0"/>
        <w:ind w:firstLine="567" w:left="0" w:right="0"/>
        <w:jc w:val="both"/>
      </w:pPr>
      <w:r>
        <w:rPr>
          <w:color w:val="000000"/>
          <w:sz w:val="28"/>
          <w:szCs w:val="28"/>
        </w:rPr>
        <w:t>Забезпечено оперативне надання інформаційної допомоги працівникам ДПІ, відповідальним за ведення Державного реєстру, Реєстру зареєстрованих РРО/ПРРО, Реєстру волонтерів АТО.</w:t>
      </w:r>
    </w:p>
    <w:p>
      <w:pPr>
        <w:pStyle w:val="style0"/>
        <w:spacing w:line="240" w:lineRule="atLeast"/>
        <w:ind w:firstLine="567" w:left="0" w:right="0"/>
        <w:jc w:val="both"/>
      </w:pPr>
      <w:r>
        <w:rPr>
          <w:color w:val="000000"/>
          <w:sz w:val="28"/>
          <w:szCs w:val="28"/>
          <w:lang w:eastAsia="zh-CN"/>
        </w:rPr>
        <w:t xml:space="preserve">Забезпечено контроль за достовірністю та повнотою обліку платників податків та єдиного внеску, суб’єктів зовнішньоекономічної діяльності, об’єктів оподаткування та об’єктів, пов’язаних з оподаткуванням. Узагальнена інформація щодо кількісних показників щомісяця надавалась структурним підрозділам            ГУ ДПС в електронному вигляді та розміщувалась в локальній мережі ГУ ДПС. </w:t>
      </w:r>
    </w:p>
    <w:p>
      <w:pPr>
        <w:pStyle w:val="style0"/>
        <w:spacing w:line="240" w:lineRule="atLeast"/>
        <w:ind w:firstLine="567" w:left="0" w:right="0"/>
        <w:jc w:val="both"/>
      </w:pPr>
      <w:r>
        <w:rPr>
          <w:bCs/>
          <w:color w:val="000000"/>
          <w:sz w:val="28"/>
          <w:szCs w:val="28"/>
        </w:rPr>
        <w:t>Протягом року</w:t>
      </w:r>
      <w:r>
        <w:rPr>
          <w:color w:val="000000"/>
          <w:sz w:val="28"/>
          <w:szCs w:val="28"/>
          <w:lang w:eastAsia="zh-CN"/>
        </w:rPr>
        <w:t>:</w:t>
      </w:r>
    </w:p>
    <w:p>
      <w:pPr>
        <w:pStyle w:val="style0"/>
        <w:widowControl w:val="false"/>
        <w:spacing w:line="240" w:lineRule="atLeast"/>
        <w:ind w:firstLine="567" w:left="0" w:right="0"/>
        <w:jc w:val="both"/>
      </w:pPr>
      <w:r>
        <w:rPr>
          <w:color w:val="000000"/>
          <w:sz w:val="28"/>
          <w:szCs w:val="28"/>
          <w:lang w:eastAsia="zh-CN"/>
        </w:rPr>
        <w:t>зареєстровано 921 юридичну особу та 8324 ФОП</w:t>
      </w:r>
    </w:p>
    <w:p>
      <w:pPr>
        <w:pStyle w:val="style0"/>
        <w:widowControl w:val="false"/>
        <w:spacing w:line="240" w:lineRule="atLeast"/>
        <w:ind w:firstLine="567" w:left="0" w:right="0"/>
        <w:jc w:val="both"/>
      </w:pPr>
      <w:r>
        <w:rPr>
          <w:color w:val="000000"/>
          <w:sz w:val="28"/>
          <w:szCs w:val="28"/>
          <w:lang w:eastAsia="zh-CN"/>
        </w:rPr>
        <w:t>припинено (ліквідовано державну реєстрацію та знято з обліку)                             345 юридичних осіб та 1591 ФОП.</w:t>
      </w:r>
    </w:p>
    <w:p>
      <w:pPr>
        <w:pStyle w:val="style0"/>
        <w:ind w:firstLine="567" w:left="0" w:right="0"/>
        <w:jc w:val="both"/>
      </w:pPr>
      <w:r>
        <w:rPr>
          <w:sz w:val="28"/>
          <w:szCs w:val="28"/>
        </w:rPr>
        <w:t>Забезпечено контроль своєчасності опрацювання відомостей, актуальності та достовірності даних платників податків при отриманні відомостей від державних реєстраторів або інших суб’єктів державної реєстрації згідно Порядку електронної інформаційної взаємодії між Єдиним державним реєстром юридичних осіб, фізичних осіб - підприємців та громадських формувань й інформаційними системами Державної податкової служби України, затвердженого наказом Міністерства юстиції України та Міністерства фінансів України від 05.07.2024             № 2040/5/327.</w:t>
      </w:r>
    </w:p>
    <w:p>
      <w:pPr>
        <w:pStyle w:val="style0"/>
        <w:ind w:firstLine="567" w:left="0" w:right="0"/>
        <w:jc w:val="both"/>
      </w:pPr>
      <w:r>
        <w:rPr>
          <w:sz w:val="28"/>
          <w:szCs w:val="28"/>
        </w:rPr>
        <w:t xml:space="preserve">У зв’язку з приведенням у відповідність облікових даних протягом 2025 року до ДПС надіслані 14 листів. </w:t>
      </w:r>
    </w:p>
    <w:p>
      <w:pPr>
        <w:pStyle w:val="style0"/>
        <w:widowControl w:val="false"/>
        <w:spacing w:line="240" w:lineRule="atLeast"/>
        <w:ind w:firstLine="567" w:left="0" w:right="0"/>
        <w:jc w:val="both"/>
      </w:pPr>
      <w:r>
        <w:rPr>
          <w:color w:val="000000"/>
          <w:sz w:val="28"/>
          <w:szCs w:val="28"/>
          <w:lang w:eastAsia="zh-CN"/>
        </w:rPr>
        <w:t>Станом на 01.01.2026 на обліку в ГУ ДПС області перебувало 5174 платники ПДВ, у т.ч. 4408 – юридична особа та 766 ФОП; 95 підприємств зареєстровані в реєстрі отримувачів бюджетних дотацій.</w:t>
      </w:r>
    </w:p>
    <w:p>
      <w:pPr>
        <w:pStyle w:val="style0"/>
        <w:spacing w:line="240" w:lineRule="atLeast"/>
        <w:ind w:firstLine="567" w:left="0" w:right="0"/>
        <w:jc w:val="both"/>
      </w:pPr>
      <w:r>
        <w:rPr>
          <w:color w:val="000000"/>
          <w:sz w:val="28"/>
          <w:szCs w:val="28"/>
        </w:rPr>
        <w:t>Станом на 01.01.2026 на обліку перебуває 25205 РРО/ПРРО (СГ - 16808),            з них: по юридичних особах (СГ – 830) – 3409 (РРО - 1373, ПРРО – 2036); по ФОП (СГ – 15978) – 21796  (РРО - 4120, ПРРО – 17676).</w:t>
      </w:r>
    </w:p>
    <w:p>
      <w:pPr>
        <w:pStyle w:val="style0"/>
        <w:spacing w:line="240" w:lineRule="atLeast"/>
        <w:ind w:firstLine="567" w:left="0" w:right="0"/>
        <w:jc w:val="both"/>
      </w:pPr>
      <w:r>
        <w:rPr>
          <w:bCs/>
          <w:color w:val="000000"/>
          <w:sz w:val="28"/>
          <w:szCs w:val="28"/>
        </w:rPr>
        <w:t xml:space="preserve">Протягом року </w:t>
      </w:r>
      <w:r>
        <w:rPr>
          <w:color w:val="000000"/>
          <w:sz w:val="28"/>
          <w:szCs w:val="28"/>
        </w:rPr>
        <w:t>зареєстровано РРО/ПРРО всього 7491, з них</w:t>
      </w:r>
      <w:r>
        <w:rPr>
          <w:bCs/>
          <w:color w:val="000000"/>
          <w:sz w:val="28"/>
          <w:szCs w:val="28"/>
        </w:rPr>
        <w:t xml:space="preserve">: </w:t>
      </w:r>
      <w:r>
        <w:rPr>
          <w:color w:val="000000"/>
          <w:sz w:val="28"/>
          <w:szCs w:val="28"/>
        </w:rPr>
        <w:t>по юридичних особах – 858; по ФОП– 6633.</w:t>
      </w:r>
    </w:p>
    <w:p>
      <w:pPr>
        <w:pStyle w:val="style0"/>
        <w:ind w:firstLine="567" w:left="0" w:right="0"/>
        <w:jc w:val="both"/>
      </w:pPr>
      <w:r>
        <w:rPr>
          <w:color w:val="000000"/>
          <w:sz w:val="28"/>
          <w:szCs w:val="28"/>
        </w:rPr>
        <w:t>Скасовано реєстрацію РРО/ПРРО всього 6777, з них: по юридичних особах – 656; по ФОП – 6121.</w:t>
      </w:r>
    </w:p>
    <w:p>
      <w:pPr>
        <w:pStyle w:val="style0"/>
        <w:ind w:firstLine="566" w:left="0" w:right="0"/>
        <w:jc w:val="both"/>
      </w:pPr>
      <w:r>
        <w:rPr>
          <w:sz w:val="28"/>
          <w:szCs w:val="28"/>
        </w:rPr>
        <w:t>На виконання вимог наказів ГУ ДПС від 03.12.2024 № 511 «Про закріплення за платниками податків з високим рівнем добровільного дотримання податкового законодавства комплаєнс-менеджерів» (зі змінами), від 03.04.2025 № 230 «Про закріплення за платниками податків з високим рівнем добровільного дотримання податкового законодавства станом на березень 2025 року комплаєнс-менеджерів» (зі змінами), від 03.06.2025 № 333 «Про закріплення за платниками податків з високим рівнем добровільного дотримання податкового законодавства станом на травень 2025 року комплаєнс-менеджерів» (зі змінами), від 03.09.2025 № 479 «Про закріплення за платниками податків з високим рівнем добровільного дотримання податкового законодавства станом на серпень 2025 комплаєнс менеджерів», від 26.09.2025 № 509 «Про внесення змін до наказу ГУ ДПС від 03.09.2025 № 479», від 03.12.2025 № 613 «Про закріплення за платниками податків з високим рівнем добровільного дотримання податкового законодавства станом на листопад 2025 комплаєнс менеджерів» та з метою дотримання вимог Порядку формування та оприлюднення Переліку платників податків з високим рівнем добровільного дотримання податкового законодавства, затвердженого наказом Міністерства фінансів України від 07.10.2024 № 495 (зі змінами), зареєстрованого в Міністерстві юстиції України від 14.10.2024 за № 1539/42884 Департаменту економічного аналізу ДПС надані інформації про комплаєнс-менеджерів за визначеною формою.</w:t>
      </w:r>
    </w:p>
    <w:p>
      <w:pPr>
        <w:pStyle w:val="style0"/>
        <w:ind w:firstLine="566" w:left="0" w:right="0"/>
        <w:jc w:val="both"/>
      </w:pPr>
      <w:r>
        <w:rPr>
          <w:sz w:val="28"/>
          <w:szCs w:val="28"/>
        </w:rPr>
        <w:t>Комплаєнс – менеджерами забезпечено організацію онлайн – комунікації з платниками податків із високим рівнем добровільного дотримання податкового законодавства, у встановлені терміни забезпечено надання усних та письмових консультацій. Так, протягом 2025 року працівниками управління оподаткування юридичних осіб ГУ ДПС</w:t>
      </w:r>
      <w:r>
        <w:rPr>
          <w:sz w:val="28"/>
          <w:szCs w:val="28"/>
          <w:lang w:eastAsia="uk-UA"/>
        </w:rPr>
        <w:t xml:space="preserve"> надано 167 консультацій таким платникам, а в разі звернення в телефонному режимі, надавалися усні консультації.</w:t>
      </w:r>
    </w:p>
    <w:p>
      <w:pPr>
        <w:pStyle w:val="style0"/>
        <w:jc w:val="both"/>
      </w:pPr>
      <w:r>
        <w:rPr>
          <w:b/>
          <w:sz w:val="28"/>
          <w:szCs w:val="28"/>
          <w:lang w:eastAsia="en-US"/>
        </w:rPr>
      </w:r>
    </w:p>
    <w:p>
      <w:pPr>
        <w:pStyle w:val="style0"/>
        <w:ind w:firstLine="384" w:left="0" w:right="0"/>
        <w:jc w:val="center"/>
      </w:pPr>
      <w:r>
        <w:rPr>
          <w:b/>
          <w:bCs/>
          <w:sz w:val="28"/>
          <w:szCs w:val="28"/>
        </w:rPr>
        <w:t>Розділ 7. К</w:t>
      </w:r>
      <w:r>
        <w:rPr>
          <w:b/>
          <w:sz w:val="28"/>
          <w:szCs w:val="28"/>
          <w:lang w:eastAsia="uk-UA"/>
        </w:rPr>
        <w:t>оординація роботи з питань основної діяльності, здійснення контролю за виконанням контрольних завдань та перевірок з окремих питань</w:t>
      </w:r>
    </w:p>
    <w:p>
      <w:pPr>
        <w:pStyle w:val="style0"/>
        <w:ind w:firstLine="384" w:left="0" w:right="0"/>
        <w:jc w:val="center"/>
      </w:pPr>
      <w:r>
        <w:rPr>
          <w:b/>
          <w:sz w:val="28"/>
          <w:szCs w:val="28"/>
          <w:lang w:eastAsia="uk-UA"/>
        </w:rPr>
      </w:r>
    </w:p>
    <w:p>
      <w:pPr>
        <w:pStyle w:val="style0"/>
        <w:ind w:firstLine="567" w:left="0" w:right="0"/>
        <w:jc w:val="both"/>
      </w:pPr>
      <w:r>
        <w:rPr>
          <w:sz w:val="28"/>
          <w:szCs w:val="28"/>
        </w:rPr>
        <w:t>Забезпечено підготовку звітів про виконання планів роботи ГУ ДПС на друге півріччя 2024 року та 2024 рік, які направлено до ДПС листом ГУ ДПС від 30.01.2025 № 651/8/06-30-01-01-22.</w:t>
      </w:r>
    </w:p>
    <w:p>
      <w:pPr>
        <w:pStyle w:val="style0"/>
        <w:ind w:firstLine="567" w:left="0" w:right="0"/>
        <w:jc w:val="both"/>
      </w:pPr>
      <w:r>
        <w:rPr>
          <w:sz w:val="28"/>
          <w:szCs w:val="28"/>
        </w:rPr>
        <w:t xml:space="preserve">Забезпечено розробку та подання у встановленому порядку на затвердження до ДПС плану роботи ГУ ДПС на друге півріччя 2025 року, який направлено листом ГУ ДПС від 27.05.2025 № 3478/06-30-01-01-22, та у зв’язку з кадровими змінами в керівництві ДПС листом ГУ ДПС від 23.06.2025 № </w:t>
      </w:r>
      <w:r>
        <w:rPr>
          <w:rStyle w:val="style27"/>
          <w:sz w:val="28"/>
          <w:szCs w:val="28"/>
        </w:rPr>
        <w:t xml:space="preserve">4131/8/06-30-01-01-22 </w:t>
      </w:r>
      <w:r>
        <w:rPr>
          <w:color w:val="000000"/>
          <w:sz w:val="28"/>
          <w:szCs w:val="28"/>
        </w:rPr>
        <w:t>направлено на заміну та затвердження у встановленому порядку План роботи Головного управління ДПС у Житомирській області на друге півріччя 2025 року.</w:t>
      </w:r>
    </w:p>
    <w:p>
      <w:pPr>
        <w:pStyle w:val="style0"/>
        <w:ind w:firstLine="567" w:left="0" w:right="0"/>
        <w:jc w:val="both"/>
      </w:pPr>
      <w:r>
        <w:rPr>
          <w:sz w:val="28"/>
          <w:szCs w:val="28"/>
        </w:rPr>
        <w:t>Забезпечено підготовку звіту про виконання плану роботи ГУ ДПС на перше півріччя 2025 року, який направлено до ДПС листом ГУ ДПС від 30.07.2025 №4996/8/06-30-01-01-22.</w:t>
      </w:r>
    </w:p>
    <w:p>
      <w:pPr>
        <w:pStyle w:val="style0"/>
        <w:ind w:firstLine="567" w:left="0" w:right="0"/>
        <w:jc w:val="both"/>
      </w:pPr>
      <w:r>
        <w:rPr>
          <w:sz w:val="28"/>
          <w:szCs w:val="28"/>
        </w:rPr>
        <w:t>Забезпечено розробку та подання у встановленому порядку на затвердження до ДПС планів роботи ГУ ДПС на 2026 рік та на перше півріччя 2026 року, які направлено ДПС  листом ГУ ДПС від 04.12.2025 № 7914/8/06-30-01-01-22.</w:t>
      </w:r>
    </w:p>
    <w:p>
      <w:pPr>
        <w:pStyle w:val="style0"/>
        <w:ind w:firstLine="567" w:left="0" w:right="0"/>
        <w:jc w:val="both"/>
      </w:pPr>
      <w:r>
        <w:rPr>
          <w:sz w:val="28"/>
          <w:szCs w:val="28"/>
          <w:lang w:eastAsia="uk-UA"/>
        </w:rPr>
        <w:t>З</w:t>
      </w:r>
      <w:r>
        <w:rPr>
          <w:sz w:val="28"/>
          <w:szCs w:val="28"/>
        </w:rPr>
        <w:t>абезпечено підготовку Переліку змін № 5 до Організаційної структури Головного управління ДПС у Житомирській області, який направлено ДПС на затвердження у встановленому порядку листом ГУ ДПС від 25.04.2025                      № 2793/8/06-30-01-01-22. Затверджений Перелік змін № 5 до Організаційної структури Головного управління ДПС у Житомирській області введено в дію наказом ГУ ДПС від 13.05.2025 № 290.</w:t>
      </w:r>
    </w:p>
    <w:p>
      <w:pPr>
        <w:pStyle w:val="style0"/>
        <w:ind w:firstLine="567" w:left="0" w:right="0"/>
        <w:jc w:val="both"/>
      </w:pPr>
      <w:r>
        <w:rPr>
          <w:sz w:val="28"/>
          <w:szCs w:val="28"/>
        </w:rPr>
        <w:t>Забезпечено розробку Переліку змін № 1 до Штатного розпису на 2025 рік Головного управління ДПС у Житомирській області, який направлено ДПС на затвердження листом ГУ ДПС від 01.05.2025 № 2927/8/06-30-10-02 та введено в дію наказом ГУ ДПС від 02.06.2025 № 330</w:t>
      </w:r>
    </w:p>
    <w:p>
      <w:pPr>
        <w:pStyle w:val="style0"/>
        <w:ind w:firstLine="567" w:left="33" w:right="-42"/>
        <w:jc w:val="both"/>
      </w:pPr>
      <w:r>
        <w:rPr>
          <w:sz w:val="28"/>
          <w:szCs w:val="28"/>
        </w:rPr>
        <w:t>Забезпечено внесення змін до розподілу обов’язків між керівництвом            ГУ ДПС, які направлялись ДПС на погодження у встановленому порядку листами ГУ ДПС від 10.02.2025 № 937/8/06-30-01-01-22, від 03.03.2025 № 1457/8/06-30-01-01-22, від 13.10.2025 № 6724/8/06-30-01.01.22, від 05.12.2025 № 7989/8/06-30-01-01-22, Після погодження, зміни до розподілу обов’язків затверджено наказами ГУ ДПС від 14.02.2025 № 93, копія якого направлена до ДПС листом ГУ ДПС від 14.02.2025 № 1060/8/06-30-01-01-22, від 05.03.2025 № 153, копія якого направлена ДПС листом від 05.03.2025 № 1514/8/06-30-01-01-22, від 15.10.2025 № 535,  копія якого направлена до ДПС листом ГУ ДПС від 15.10.2025 № 6778/8/06-30-01-01-22, від 10.12.2025 № 626, копія якого направлена до ДПС листом  ГУ ДПС від 10.12.2025 № 8067/8/06-30-01-01-22.</w:t>
      </w:r>
    </w:p>
    <w:p>
      <w:pPr>
        <w:pStyle w:val="style0"/>
        <w:ind w:firstLine="567" w:left="0" w:right="0"/>
        <w:jc w:val="both"/>
      </w:pPr>
      <w:r>
        <w:rPr>
          <w:sz w:val="28"/>
          <w:szCs w:val="28"/>
        </w:rPr>
        <w:t>Також зміни до розподілу внесені наказами ГУ ДПС від 03.06.2025 № 332,   від 06.11.2025 № 580 та від 14.11.2025 № 587, копії яких направлені ДПС листами ГУ ДПС від 03.06.2025 № 3675/8/06-30-01-01-22, від 06.11.2025 № 7300/8/06-30-01-01-22 та від 14.11.2025 №7471/8/06-30-01-01-22.</w:t>
      </w:r>
    </w:p>
    <w:p>
      <w:pPr>
        <w:pStyle w:val="style0"/>
        <w:ind w:firstLine="567" w:left="0" w:right="0"/>
        <w:jc w:val="both"/>
      </w:pPr>
      <w:r>
        <w:rPr>
          <w:sz w:val="28"/>
          <w:szCs w:val="28"/>
        </w:rPr>
        <w:t xml:space="preserve">Забезпечено організацію та координацію роботи ДПІ щодо </w:t>
      </w:r>
      <w:r>
        <w:rPr>
          <w:bCs/>
          <w:sz w:val="28"/>
          <w:szCs w:val="28"/>
        </w:rPr>
        <w:t>належного рівня службової дисципліни. Протягом року підготовлено 15 листів щодо погодження прибуття керівників ДПІ до ГУ ДПС, за попереднім погодженням з керівником  ГУ ДПС.</w:t>
      </w:r>
    </w:p>
    <w:p>
      <w:pPr>
        <w:pStyle w:val="style0"/>
        <w:ind w:firstLine="567" w:left="0" w:right="0"/>
        <w:jc w:val="both"/>
      </w:pPr>
      <w:r>
        <w:rPr>
          <w:sz w:val="28"/>
          <w:szCs w:val="28"/>
        </w:rPr>
        <w:t>Протягом звітного року проведено 15 апаратних нарад та 4 наради за участі керівництва ГУ ДПС. Забезпечено складання протоколів нарад, доведення протокольних рішень до виконавців та контроль за їх виконанням.</w:t>
      </w:r>
    </w:p>
    <w:p>
      <w:pPr>
        <w:pStyle w:val="style0"/>
        <w:ind w:firstLine="567" w:left="0" w:right="0"/>
        <w:jc w:val="both"/>
      </w:pPr>
      <w:r>
        <w:rPr>
          <w:sz w:val="28"/>
          <w:szCs w:val="28"/>
        </w:rPr>
        <w:t>Забезпечено здійснення моніторингу та контролю за виконанням структурними підрозділами ГУ ДПС завдань, визначених законами України, указами Президента України, актами і дорученнями Президента України, постановами Верховної Ради України, актами Кабінету Міністрів України, дорученнями Прем'єр-міністра України, запитами та зверненнями народних депутатів України, кореспонденцією Верховної Ради України, дорученнями Міністра фінансів України та дорученнями керівництва Міністерства фінансів України, наказами Міністерства фінансів України, управлінськими рішеннями, прийнятими за результатами розгляду керівництвом ГУ ДПС іншої вхідної кореспонденції, зокрема, які надійшли від органів державної влади та місцевого самоврядування, зверненнями правоохоронних органів, органів судової гілки влади та інших суб'єктів права, запитів адвокатів, Державного бюро розслідувань, підприємств, установ та організацій, у тому числі Ради бізнес-омбудсмена, та звернень платників податків на отримання індивідуальних податкових консультацій, повідомлень про корупцію, звернень, що надійшли до ТО ДПС від УКЦ; контрольними дорученнями ДПС, встановленими наказами ДПС, розпорядженнями ДПС, рішеннями (протоколами) Колегії ДПС, протокольними дорученнями, що надані на апаратних нарадах ДПС, нарадах ДПС, проведених за участі керівництва ДПС, дорученнями Голови ДПС та заступників Голови ДПС, дорученнями Голови ДПС та заступників Голови ДПС до доповідних записок структурних підрозділів ДПС, листами-дорученнями Голови ДПС; іншою кореспонденцією, яка надсилається ДПС, у якій визначено конкретні завдання для ГУ ДПС; власними рішеннями ГУ ДПС, встановленими розпорядчими документами ГУ ДПС, дорученнями керівника ГУ ДПС, дорученнями керівника ГУ ДПС до доповідних записок структурних підрозділів, протокольними дорученнями, що надані на апаратних нарадах ГУ ДПС та нарадах під головуванням керівництва ГУ ДПС, тощо.</w:t>
      </w:r>
    </w:p>
    <w:p>
      <w:pPr>
        <w:pStyle w:val="style0"/>
        <w:ind w:firstLine="567" w:left="0" w:right="0"/>
        <w:jc w:val="both"/>
      </w:pPr>
      <w:r>
        <w:rPr>
          <w:sz w:val="28"/>
          <w:szCs w:val="28"/>
          <w:lang w:eastAsia="uk-UA"/>
        </w:rPr>
        <w:t>Всього протягом року проконтрольовано 16795 контрольних доручень.</w:t>
      </w:r>
    </w:p>
    <w:p>
      <w:pPr>
        <w:pStyle w:val="style0"/>
        <w:ind w:firstLine="567" w:left="0" w:right="0"/>
        <w:jc w:val="both"/>
      </w:pPr>
      <w:r>
        <w:rPr>
          <w:sz w:val="28"/>
          <w:szCs w:val="28"/>
        </w:rPr>
        <w:t>На виконання наказу ГУ ДПС від 28.03.2024 № 168 «Про затвердження Плану з реалізації заходів контролю щодо ідентифікованих ризиків у Головному управлінні ДПС у Житомирській області» проведено аналіз інформації, отриманої від структурних підрозділів ГУ ДПС про стан та результати здійснюваних заходів контролю щодо ідентифікованих ризиків, та складено звіт про виконання Плану за 2024 рік, про що проінформовано в. о. начальника ГУ ДПС доповідною запискою від 16.01.2025 № 46/06-30-01-01-21.</w:t>
      </w:r>
    </w:p>
    <w:p>
      <w:pPr>
        <w:pStyle w:val="style0"/>
        <w:ind w:firstLine="567" w:left="0" w:right="0"/>
        <w:jc w:val="both"/>
      </w:pPr>
      <w:r>
        <w:rPr>
          <w:sz w:val="28"/>
          <w:szCs w:val="28"/>
        </w:rPr>
        <w:t xml:space="preserve">Опрацьовано пропозиції структурних підрозділів ГУ ДПС щодо ідентифікованих ризиків та сформовано Зведений перелік (реєстр) ідентифікованих ризиків у ГУ ДПС, який затверджений в. о. начальника ГУ ДПС 13.03.2024, визначено заходи контролю до ризиків та наказом ГУ ДПС від 14.03.2025 № 199 затверджено </w:t>
      </w:r>
      <w:r>
        <w:rPr>
          <w:sz w:val="28"/>
          <w:szCs w:val="28"/>
          <w:lang w:eastAsia="uk-UA"/>
        </w:rPr>
        <w:t xml:space="preserve">План </w:t>
      </w:r>
      <w:r>
        <w:rPr>
          <w:sz w:val="28"/>
          <w:szCs w:val="28"/>
        </w:rPr>
        <w:t>з реалізації заходів контролю щодо ідентифікованих ризиків у ГУ ДПС</w:t>
      </w:r>
      <w:r>
        <w:rPr>
          <w:sz w:val="28"/>
          <w:szCs w:val="28"/>
          <w:lang w:eastAsia="uk-UA"/>
        </w:rPr>
        <w:t>.</w:t>
      </w:r>
    </w:p>
    <w:p>
      <w:pPr>
        <w:pStyle w:val="style0"/>
        <w:ind w:firstLine="567" w:left="0" w:right="0"/>
        <w:jc w:val="both"/>
      </w:pPr>
      <w:r>
        <w:rPr>
          <w:sz w:val="28"/>
          <w:szCs w:val="28"/>
        </w:rPr>
        <w:t>У зв’язку з кадровими змінами та з метою контролю за станом організації і здійснення внутрішнього контролю розпорядженням ГУ ДПС від 30.05.2025 № 47-р, від 24.06.2025 № 54-р, від</w:t>
      </w:r>
      <w:r>
        <w:rPr/>
        <w:t xml:space="preserve"> </w:t>
      </w:r>
      <w:r>
        <w:rPr>
          <w:sz w:val="28"/>
          <w:szCs w:val="28"/>
        </w:rPr>
        <w:t>01.10.2025 № 86-р та від 30.12.2025 № 112-р внесено відповідні зміни до розпорядження ГУ ДПС від 09.09.2022 № 53-р «Про визначення відповідальних осіб». У лютому 2025 року з працівниками ГУ ДПС проведено економічне навчання на тему: «Внутрішній контроль за управління ризиками у структурних  підрозділах».</w:t>
      </w:r>
    </w:p>
    <w:p>
      <w:pPr>
        <w:pStyle w:val="style0"/>
        <w:ind w:firstLine="567" w:left="0" w:right="0"/>
        <w:jc w:val="both"/>
      </w:pPr>
      <w:r>
        <w:rPr>
          <w:sz w:val="28"/>
          <w:szCs w:val="28"/>
        </w:rPr>
        <w:t>На виконання наказу ГУ ДПС від 14.03.2025 № 199 «Про затвердження Плану з реалізації заходів контролю щодо ідентифікованих ризиків у Головному управлінні ДПС у Житомирській області» проведено аналіз інформації, отриманої від структурних підрозділів ГУ ДПС про стан та результати здійснюваних заходів контролю щодо ідентифікованих ризиків та складено звіт про виконання Плану на 2025 рік, про що проінформовано начальника ГУ ДПС доповідною запискою від 19.01.2026 № 48/06-30-01-01-21.</w:t>
      </w:r>
    </w:p>
    <w:p>
      <w:pPr>
        <w:pStyle w:val="style0"/>
        <w:ind w:firstLine="567" w:left="0" w:right="0"/>
        <w:jc w:val="both"/>
      </w:pPr>
      <w:r>
        <w:rPr>
          <w:sz w:val="28"/>
          <w:szCs w:val="28"/>
        </w:rPr>
        <w:t xml:space="preserve">Зведений перелік (реєстр) ідентифікованих ризиків у Головному управлінні ДПС у Житомирській області (2025 рік), який затверджений в. о. начальника          ГУ ДПС 13.03.2025, направлено ДПС листами ГУ від 21.07.2025 № 4798/8/06-30-01-01-22 та від 08.08.2025 № 5275/8/06-30-01-01-22. </w:t>
      </w:r>
    </w:p>
    <w:p>
      <w:pPr>
        <w:pStyle w:val="style0"/>
        <w:ind w:firstLine="567" w:left="0" w:right="0"/>
        <w:jc w:val="both"/>
      </w:pPr>
      <w:r>
        <w:rPr>
          <w:sz w:val="28"/>
          <w:szCs w:val="28"/>
        </w:rPr>
        <w:t>На виконання вимог листа ДПС від 21.10.2025 № 25243/7/99-00-01-01-                  04-07</w:t>
      </w:r>
      <w:r>
        <w:rPr/>
        <w:t xml:space="preserve"> </w:t>
      </w:r>
      <w:r>
        <w:rPr>
          <w:sz w:val="28"/>
          <w:szCs w:val="28"/>
        </w:rPr>
        <w:t>направлено листом ГУ ДПС від 15.12.2025 № 8188/8/06-30-01-01-22 Звіт про стан організації та функціонування внутрішнього контролю в Головному управлінні ДПС у Житомирській області за 2025 рік.</w:t>
      </w:r>
    </w:p>
    <w:p>
      <w:pPr>
        <w:pStyle w:val="style0"/>
        <w:ind w:firstLine="567" w:left="0" w:right="0"/>
        <w:jc w:val="both"/>
      </w:pPr>
      <w:r>
        <w:rPr>
          <w:sz w:val="28"/>
          <w:szCs w:val="28"/>
        </w:rPr>
        <w:t>У 2025 році</w:t>
      </w:r>
      <w:r>
        <w:rPr/>
        <w:t xml:space="preserve"> </w:t>
      </w:r>
      <w:r>
        <w:rPr>
          <w:sz w:val="28"/>
          <w:szCs w:val="28"/>
        </w:rPr>
        <w:t>здійснено реєстрацію в базі електронного документообігу ІКС «Управління документами» 113103</w:t>
      </w:r>
      <w:r>
        <w:rPr/>
        <w:t xml:space="preserve"> </w:t>
      </w:r>
      <w:r>
        <w:rPr>
          <w:sz w:val="28"/>
          <w:szCs w:val="28"/>
        </w:rPr>
        <w:t>вхідних документів та 61598 вихідних документів.</w:t>
      </w:r>
      <w:r>
        <w:rPr/>
        <w:t xml:space="preserve"> </w:t>
      </w:r>
      <w:r>
        <w:rPr>
          <w:sz w:val="28"/>
          <w:szCs w:val="28"/>
        </w:rPr>
        <w:t xml:space="preserve">Забезпечено обробку 1501 документу, який надійшов через систему електронної взаємодії органів виконавчої влади, з них 1461 - зареєстровано,                   40 - відхилено. </w:t>
      </w:r>
    </w:p>
    <w:p>
      <w:pPr>
        <w:pStyle w:val="style0"/>
        <w:ind w:firstLine="567" w:left="0" w:right="0"/>
        <w:jc w:val="both"/>
      </w:pPr>
      <w:r>
        <w:rPr>
          <w:sz w:val="28"/>
          <w:szCs w:val="28"/>
        </w:rPr>
        <w:t>Забезпечено щотижневе проведення аналізу стану виконавської дисципліни щодо виконання контрольних доручень в розрізі структурних підрозділів ГУ ДПС та підготовку доповідних записок керівництву ГУ ДПС про стан виконавської дисципліни за звітний тиждень з відповідними пропозиціями. Протягом звітного року підготовлено 51 доповідну записку.</w:t>
      </w:r>
    </w:p>
    <w:p>
      <w:pPr>
        <w:pStyle w:val="style0"/>
        <w:ind w:firstLine="567" w:left="0" w:right="0"/>
        <w:jc w:val="both"/>
      </w:pPr>
      <w:r>
        <w:rPr>
          <w:sz w:val="28"/>
          <w:szCs w:val="28"/>
        </w:rPr>
        <w:t>Забезпечено щомісячне проведення оцінки рівня виконавської дисципліни у структурних підрозділах ГУ ДПС при виконанні контрольних завдань, визначених дорученнями органів вищого рівня та власних рішень (доповідні записки від 13.01.2025 № 31</w:t>
      </w:r>
      <w:r>
        <w:rPr>
          <w:rStyle w:val="style27"/>
          <w:sz w:val="28"/>
          <w:szCs w:val="28"/>
        </w:rPr>
        <w:t>/06-30-01-01-21; від 12.02.2025 № 165/06-30-01-01-21,                            від 12.03.2024 № 293/06-30-01-01-21, від 11.04.2025 № 405/06-30-01-01-21</w:t>
      </w:r>
      <w:r>
        <w:rPr>
          <w:sz w:val="28"/>
          <w:szCs w:val="28"/>
        </w:rPr>
        <w:t>,                    від 12.05.2025 № 507</w:t>
      </w:r>
      <w:r>
        <w:rPr>
          <w:rStyle w:val="style27"/>
          <w:sz w:val="28"/>
          <w:szCs w:val="28"/>
        </w:rPr>
        <w:t xml:space="preserve">/06-30-01-01-21, від 13.06.2025 № 590/06-30-01-01-21;                  </w:t>
      </w:r>
      <w:r>
        <w:rPr>
          <w:sz w:val="28"/>
          <w:szCs w:val="28"/>
        </w:rPr>
        <w:t>від 11.07.2025 № 687</w:t>
      </w:r>
      <w:r>
        <w:rPr>
          <w:rStyle w:val="style27"/>
          <w:sz w:val="28"/>
          <w:szCs w:val="28"/>
        </w:rPr>
        <w:t>/06-30-01-01-21; від 12.08.2025 № 807/06-30-01-01-21,                від 12.09.2025 № 888/06-30-01-01-21, від 13.10.2025 № 970/06-30-01-01-21</w:t>
      </w:r>
      <w:r>
        <w:rPr>
          <w:sz w:val="28"/>
          <w:szCs w:val="28"/>
        </w:rPr>
        <w:t>,                від 12.11.2025 № 1062</w:t>
      </w:r>
      <w:r>
        <w:rPr>
          <w:rStyle w:val="style27"/>
          <w:sz w:val="28"/>
          <w:szCs w:val="28"/>
        </w:rPr>
        <w:t>/06-30-01-01-21, від 09.12.2025 № 1119/06-30-01-01-21</w:t>
      </w:r>
      <w:r>
        <w:rPr>
          <w:sz w:val="28"/>
          <w:szCs w:val="28"/>
        </w:rPr>
        <w:t>).</w:t>
      </w:r>
    </w:p>
    <w:p>
      <w:pPr>
        <w:pStyle w:val="style0"/>
        <w:ind w:firstLine="567" w:left="0" w:right="0"/>
        <w:jc w:val="both"/>
      </w:pPr>
      <w:r>
        <w:rPr>
          <w:color w:val="000000"/>
          <w:sz w:val="28"/>
          <w:szCs w:val="28"/>
        </w:rPr>
        <w:t xml:space="preserve">Забезпечено діяльність Дисциплінарної комісії з розгляду дисциплінарних справ ГУ ДПС </w:t>
      </w:r>
      <w:r>
        <w:rPr>
          <w:sz w:val="28"/>
          <w:szCs w:val="28"/>
        </w:rPr>
        <w:t xml:space="preserve">(далі – Дисциплінарна комісія) </w:t>
      </w:r>
      <w:r>
        <w:rPr>
          <w:color w:val="000000"/>
          <w:sz w:val="28"/>
          <w:szCs w:val="28"/>
        </w:rPr>
        <w:t xml:space="preserve">та протягом року проведено               48 засідань Дисциплінарної комісії, складено протоколи, зареєстровано                        22 подання. </w:t>
      </w:r>
      <w:r>
        <w:rPr>
          <w:rStyle w:val="style27"/>
          <w:sz w:val="28"/>
          <w:szCs w:val="28"/>
        </w:rPr>
        <w:t>Підготовлено та направлено 45 листів державним службовцям щодо надання пояснень та запрошення на засідання Дисциплінарної комісії.</w:t>
      </w:r>
    </w:p>
    <w:p>
      <w:pPr>
        <w:pStyle w:val="style0"/>
        <w:jc w:val="both"/>
      </w:pPr>
      <w:r>
        <w:rPr>
          <w:b/>
          <w:sz w:val="28"/>
          <w:szCs w:val="28"/>
          <w:lang w:eastAsia="uk-UA"/>
        </w:rPr>
      </w:r>
    </w:p>
    <w:p>
      <w:pPr>
        <w:pStyle w:val="style0"/>
        <w:jc w:val="center"/>
      </w:pPr>
      <w:r>
        <w:rPr>
          <w:b/>
          <w:sz w:val="28"/>
          <w:szCs w:val="28"/>
        </w:rPr>
        <w:t>Розділ 8. Організація правової роботи</w:t>
      </w:r>
      <w:r>
        <w:rPr>
          <w:b/>
          <w:bCs/>
          <w:sz w:val="28"/>
          <w:szCs w:val="28"/>
        </w:rPr>
        <w:t xml:space="preserve"> </w:t>
      </w:r>
    </w:p>
    <w:p>
      <w:pPr>
        <w:pStyle w:val="style0"/>
        <w:jc w:val="center"/>
      </w:pPr>
      <w:r>
        <w:rPr>
          <w:b/>
          <w:bCs/>
          <w:sz w:val="16"/>
          <w:szCs w:val="16"/>
        </w:rPr>
      </w:r>
    </w:p>
    <w:p>
      <w:pPr>
        <w:pStyle w:val="style0"/>
        <w:ind w:firstLine="567" w:left="0" w:right="0"/>
        <w:jc w:val="both"/>
      </w:pPr>
      <w:r>
        <w:rPr>
          <w:bCs/>
          <w:sz w:val="28"/>
          <w:szCs w:val="28"/>
        </w:rPr>
        <w:t xml:space="preserve">Протягом 2025 року працівниками управління правового забезпечення забезпечено представництво інтересів органів ДПС у судах </w:t>
      </w:r>
      <w:r>
        <w:rPr>
          <w:sz w:val="28"/>
          <w:szCs w:val="28"/>
        </w:rPr>
        <w:t>у 1002 засіданнях,</w:t>
      </w:r>
      <w:r>
        <w:rPr>
          <w:bCs/>
          <w:sz w:val="28"/>
          <w:szCs w:val="28"/>
        </w:rPr>
        <w:t xml:space="preserve"> управління по роботі з податковим боргом - у 328 судових засіданнях, </w:t>
      </w:r>
      <w:r>
        <w:rPr>
          <w:sz w:val="28"/>
          <w:szCs w:val="28"/>
        </w:rPr>
        <w:t>управління податкового аудиту - у 23, управління трансфертного ціноутворення – у 19.</w:t>
      </w:r>
    </w:p>
    <w:p>
      <w:pPr>
        <w:pStyle w:val="style0"/>
        <w:ind w:firstLine="567" w:left="0" w:right="0"/>
        <w:jc w:val="both"/>
      </w:pPr>
      <w:r>
        <w:rPr>
          <w:sz w:val="28"/>
          <w:szCs w:val="28"/>
        </w:rPr>
        <w:t xml:space="preserve">В звітному періоді на супроводжені в працівників управління правового забезпечення перебувало 533 справи про скасування податкових повідомлень-рішень за позовами СГ на суму 1654,1 млн гривень. Із загальної кількості розглянутих справ платникам податків відмовлено в задоволенні позовних вимог по 106 справах на суму </w:t>
      </w:r>
      <w:r>
        <w:rPr>
          <w:sz w:val="28"/>
          <w:szCs w:val="28"/>
          <w:lang w:eastAsia="uk-UA"/>
        </w:rPr>
        <w:t xml:space="preserve">492,3 </w:t>
      </w:r>
      <w:r>
        <w:rPr>
          <w:sz w:val="28"/>
          <w:szCs w:val="28"/>
        </w:rPr>
        <w:t>млн гривень.</w:t>
      </w:r>
    </w:p>
    <w:p>
      <w:pPr>
        <w:pStyle w:val="style0"/>
        <w:ind w:firstLine="567" w:left="0" w:right="0"/>
        <w:jc w:val="both"/>
      </w:pPr>
      <w:r>
        <w:rPr>
          <w:bCs/>
          <w:sz w:val="28"/>
          <w:szCs w:val="28"/>
        </w:rPr>
        <w:t>Протягом року н</w:t>
      </w:r>
      <w:r>
        <w:rPr>
          <w:sz w:val="28"/>
          <w:szCs w:val="28"/>
        </w:rPr>
        <w:t>адано правову оцінку 552 актам перевірок, переданим для погодження структурними підрозділами, з них: 224 - погоджено без зауважень, 112 - повернуто на доопрацювання, 215 - погоджено за умови виправлення недоліків, 1 – не погоджено. Завізовано 17238 проєкта податкових повідомлень – рішень (рішень, вимог).</w:t>
      </w:r>
    </w:p>
    <w:p>
      <w:pPr>
        <w:pStyle w:val="style0"/>
        <w:ind w:firstLine="567" w:left="0" w:right="0"/>
        <w:jc w:val="both"/>
      </w:pPr>
      <w:r>
        <w:rPr>
          <w:bCs/>
          <w:sz w:val="28"/>
          <w:szCs w:val="28"/>
        </w:rPr>
        <w:t>П</w:t>
      </w:r>
      <w:r>
        <w:rPr>
          <w:sz w:val="28"/>
          <w:szCs w:val="28"/>
        </w:rPr>
        <w:t>рацівниками управління правового забезпечення при виконанні завдань і функцій, покладених чинним законодавством, забезпечено дотримання законності діяльності ГУ ДПС.</w:t>
      </w:r>
    </w:p>
    <w:p>
      <w:pPr>
        <w:pStyle w:val="style0"/>
        <w:ind w:firstLine="392" w:left="34" w:right="0"/>
        <w:jc w:val="both"/>
      </w:pPr>
      <w:r>
        <w:rPr>
          <w:sz w:val="28"/>
          <w:szCs w:val="28"/>
        </w:rPr>
        <w:t>Протягом 2025 року організовано роботу з</w:t>
      </w:r>
      <w:r>
        <w:rPr>
          <w:bCs/>
          <w:sz w:val="28"/>
          <w:szCs w:val="28"/>
        </w:rPr>
        <w:t xml:space="preserve"> ведення позовної роботи, спрямованої на забезпечення надходження податків, зборів та інших платежів до бюджетів та державних цільових фондів за рахунок погашення податкового боргу.   </w:t>
      </w:r>
    </w:p>
    <w:p>
      <w:pPr>
        <w:pStyle w:val="style0"/>
        <w:ind w:hanging="0" w:left="34" w:right="0"/>
        <w:jc w:val="both"/>
      </w:pPr>
      <w:r>
        <w:rPr>
          <w:bCs/>
          <w:sz w:val="28"/>
          <w:szCs w:val="28"/>
        </w:rPr>
        <w:t>Подано до суду 376 позовів на стягнення податкового боргу на загальну суму 218,6 млн грн (в т.ч.; по юридичних особах - 103 справи на суму 148,5 млн грн, по фізичних особах - 273 справ на суму 70,1 млн гривень. Задоволено 262 позови на загальну суму 82,3 млн грн (в т.ч.: по юридичних особах - 89 на суму 48,0 млн грн, по фізичних особах – 173 на суму 34,3 млн гривень). Отримано 118 виконавчих листів на суму 21,5 млн гривень.</w:t>
      </w:r>
    </w:p>
    <w:p>
      <w:pPr>
        <w:pStyle w:val="style0"/>
        <w:jc w:val="both"/>
      </w:pPr>
      <w:r>
        <w:rPr>
          <w:b/>
          <w:bCs/>
          <w:sz w:val="28"/>
          <w:szCs w:val="28"/>
        </w:rPr>
      </w:r>
    </w:p>
    <w:p>
      <w:pPr>
        <w:pStyle w:val="style0"/>
        <w:jc w:val="center"/>
      </w:pPr>
      <w:r>
        <w:rPr>
          <w:b/>
          <w:bCs/>
          <w:sz w:val="28"/>
          <w:szCs w:val="28"/>
        </w:rPr>
        <w:t>Розділ 9. Організація роботи з персоналом. Запобігання та виявлення корупції</w:t>
      </w:r>
    </w:p>
    <w:p>
      <w:pPr>
        <w:pStyle w:val="style0"/>
        <w:jc w:val="center"/>
      </w:pPr>
      <w:r>
        <w:rPr>
          <w:b/>
          <w:bCs/>
          <w:sz w:val="18"/>
          <w:szCs w:val="18"/>
        </w:rPr>
      </w:r>
    </w:p>
    <w:p>
      <w:pPr>
        <w:pStyle w:val="style0"/>
        <w:spacing w:line="240" w:lineRule="atLeast"/>
        <w:ind w:firstLine="567" w:left="0" w:right="0"/>
        <w:jc w:val="both"/>
      </w:pPr>
      <w:r>
        <w:rPr>
          <w:sz w:val="28"/>
          <w:szCs w:val="28"/>
        </w:rPr>
        <w:t xml:space="preserve">Управлінням персоналом забезпечено здійснення повноважень керівника в частині реалізації державної політики з питань управління персоналом в ГУ ДПС, добору персоналу, планування та організації заходів зі вступу на державну службу, її проходження та припинення. </w:t>
      </w:r>
    </w:p>
    <w:p>
      <w:pPr>
        <w:pStyle w:val="style0"/>
        <w:spacing w:line="240" w:lineRule="atLeast"/>
        <w:ind w:firstLine="567" w:left="0" w:right="0"/>
        <w:jc w:val="both"/>
      </w:pPr>
      <w:r>
        <w:rPr>
          <w:sz w:val="28"/>
          <w:szCs w:val="28"/>
        </w:rPr>
        <w:t>За результатами аналізу кількісного складу державних службовців ГУ ДПС станом на 31.12.2025: кількість посад за штатним розписом ГУ ДПС склала                  579 штатних одиниць (із них: категорії Б - 157, категорії В - 408), фактична кількість працюючих державних службовців складала 552 (з них: категорії Б – 157, категорії В – 395), кількість вакантних посад становила 13 (з них: категорії Б – 9, категорії В – 4), облікова кількість державних службовців становила 603 (з них: категорії Б – 164, категорії В – 439).</w:t>
      </w:r>
    </w:p>
    <w:p>
      <w:pPr>
        <w:pStyle w:val="style0"/>
        <w:spacing w:line="240" w:lineRule="atLeast"/>
        <w:ind w:firstLine="567" w:left="0" w:right="0"/>
        <w:jc w:val="both"/>
      </w:pPr>
      <w:r>
        <w:rPr>
          <w:sz w:val="28"/>
          <w:szCs w:val="28"/>
        </w:rPr>
        <w:t xml:space="preserve">В умовах дії воєнного стану в ГУ ДПС відповідно до вимог Закону України від 12 травня 2015 року № 389-VІІІ «Про правовий режим воєнного стану» (із змінами)  (далі – Закон № 389) призначення осіб на посади державної служби здійснювалось без конкурсного відбору, обов’язковість якого передбачена Законом України від 10 грудня 2015 року № 889-VІІІ «Про державну службу» із змінами і доповненнями (далі – Закон № 889)). </w:t>
      </w:r>
    </w:p>
    <w:p>
      <w:pPr>
        <w:pStyle w:val="style0"/>
        <w:spacing w:line="240" w:lineRule="atLeast"/>
        <w:ind w:firstLine="567" w:left="0" w:right="0"/>
        <w:jc w:val="both"/>
      </w:pPr>
      <w:r>
        <w:rPr>
          <w:sz w:val="28"/>
          <w:szCs w:val="28"/>
        </w:rPr>
        <w:t xml:space="preserve">Протягом 2025 року здійснено комплекс заходів щодо призначення, переведення, звільнення працівників ГУ </w:t>
      </w:r>
      <w:r>
        <w:rPr>
          <w:sz w:val="28"/>
          <w:szCs w:val="28"/>
          <w:lang w:bidi="uk-UA"/>
        </w:rPr>
        <w:t>ДПС</w:t>
      </w:r>
      <w:r>
        <w:rPr>
          <w:sz w:val="28"/>
          <w:szCs w:val="28"/>
        </w:rPr>
        <w:t xml:space="preserve"> відповідно до закону № 889. У 2025 році в ГУ ДПС призначено 87 державних службовців (з них: категорії «Б» – 21; категорії «В» –  66), в тому числі: в порядку переведення з інших державних установ – 3; без конкурсного відбору – 84. Припинено державну службу та звільнено 84 державних службовці (з них: категорії «Б» –15; категорії «В» –  69). </w:t>
      </w:r>
    </w:p>
    <w:p>
      <w:pPr>
        <w:pStyle w:val="style0"/>
        <w:spacing w:line="240" w:lineRule="atLeast"/>
        <w:ind w:firstLine="567" w:left="0" w:right="0"/>
        <w:jc w:val="both"/>
      </w:pPr>
      <w:r>
        <w:rPr>
          <w:sz w:val="28"/>
          <w:szCs w:val="28"/>
        </w:rPr>
        <w:t xml:space="preserve">У зв’язку із військовою агресією Російської федерації проти України, запровадженням воєнного стану згідно з Указом Президента України від                      24 лютого 2022 року № 64/2022 «Про введення воєнного стану в Україні», затвердженого Законом України від 24 лютого 2022 року «Про затвердження Указу Президента «Про введення воєнного стану в Україні» з 25 лютого 2022 року призупинено роботу Єдиного порталу вакансій державної служби (далі - Портал), у зв’язку з цим призупинено заходи з організації конкурсного відбору до закінчення воєнного стану та відновлення роботи Порталу. </w:t>
      </w:r>
    </w:p>
    <w:p>
      <w:pPr>
        <w:pStyle w:val="style0"/>
        <w:spacing w:line="240" w:lineRule="atLeast"/>
        <w:ind w:firstLine="567" w:left="0" w:right="0"/>
        <w:jc w:val="both"/>
      </w:pPr>
      <w:r>
        <w:rPr>
          <w:sz w:val="28"/>
          <w:szCs w:val="28"/>
        </w:rPr>
        <w:t>З метою призначення державних службовців на вакантні посади категорії «Б», управлінням персоналу ГУ ДПС вжито заходи щодо повноти, своєчасності підготовки документів та направлення запитів на проведення спеціальних перевірок у повному обсязі. В період з 01.01.2025 по 31.12.2025 розпочато проведення 16 спеціальних перевірок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відповідно до постанови Кабінету Міністрів України від 25 березня 2015 року № 171 зі змінами. Станом на 31.12.2025 завершено спеціальні перевірки по 12 державних службовцях та складено довідки. По 2 державних службовцях спеціальні перевірки тривають та по 2 отримано відмову.</w:t>
      </w:r>
    </w:p>
    <w:p>
      <w:pPr>
        <w:pStyle w:val="style0"/>
        <w:spacing w:line="240" w:lineRule="atLeast"/>
        <w:ind w:firstLine="567" w:left="0" w:right="0"/>
        <w:jc w:val="both"/>
      </w:pPr>
      <w:r>
        <w:rPr>
          <w:sz w:val="28"/>
          <w:szCs w:val="28"/>
        </w:rPr>
        <w:t xml:space="preserve">Протягом 2025 року на виконання вимог постанови Кабінету Міністрів України від 30 грудня 2022 року № 1487 «Про затвердження Порядку організації та ведення військового обліку призовників, військовозобов'язаних та резервістів» (далі – Порядок) із змінами і доповненнями здійснено звіряння облікових даних списків персонального військового обліку з військово-обліковими документами військовозобов’язаних ГУ ДПС. З метою звіряння списків персонального військового обліку з обліковими документами районних (міських) територіальних центрів комплектування та соціальної підтримки (далі – Р(М)ТЦК та СП), в яких державні службовці перебувають на обліку за місцем реєстрації, було надіслано листи до 24 відповідних РТЦК та СП по 104 військовозобов’язаних працівниках. </w:t>
      </w:r>
    </w:p>
    <w:p>
      <w:pPr>
        <w:pStyle w:val="style0"/>
        <w:spacing w:line="240" w:lineRule="atLeast"/>
        <w:ind w:firstLine="567" w:left="0" w:right="0"/>
        <w:jc w:val="both"/>
      </w:pPr>
      <w:r>
        <w:rPr>
          <w:bCs/>
          <w:iCs/>
          <w:sz w:val="28"/>
          <w:szCs w:val="28"/>
        </w:rPr>
        <w:t xml:space="preserve">На виконання вимог Порядку та 11 розпоряджень, отриманих від Р(М)ТЦК та СП, було здійснено оповіщення 23 державних службовців про необхідність прибуття до відповідних Р(М)ТЦК та СП. Для забезпечення прибуття працівників до відповідних Р(М)ТЦК та СП на виконання отриманих розпоряджень та повісток, було підготовлено та погоджено 23 накази про оповіщення.                          Підготовлено та погоджено 3 накази про увільнення державних службовців з метою проходження військово-лікарської комісії. </w:t>
      </w:r>
    </w:p>
    <w:p>
      <w:pPr>
        <w:pStyle w:val="style0"/>
        <w:spacing w:line="240" w:lineRule="atLeast"/>
        <w:ind w:firstLine="567" w:left="0" w:right="0"/>
        <w:jc w:val="both"/>
      </w:pPr>
      <w:r>
        <w:rPr>
          <w:sz w:val="28"/>
          <w:szCs w:val="28"/>
        </w:rPr>
        <w:t xml:space="preserve">На виконання вимог Порядку протягом 2025 року до відповідних Р(М)ТЦК та СП було надіслано 66 повідомлень про зміну облікових даних військовозобов’язаних працівників. </w:t>
      </w:r>
    </w:p>
    <w:p>
      <w:pPr>
        <w:pStyle w:val="style0"/>
        <w:spacing w:line="240" w:lineRule="atLeast"/>
        <w:ind w:firstLine="567" w:left="0" w:right="0"/>
        <w:jc w:val="both"/>
      </w:pPr>
      <w:r>
        <w:rPr>
          <w:bCs/>
          <w:iCs/>
          <w:sz w:val="28"/>
          <w:szCs w:val="28"/>
        </w:rPr>
        <w:t xml:space="preserve">З метою доведення до відома працівників ГУ ДПС </w:t>
      </w:r>
      <w:r>
        <w:rPr>
          <w:bCs/>
          <w:sz w:val="28"/>
          <w:szCs w:val="28"/>
        </w:rPr>
        <w:t xml:space="preserve">вимоги </w:t>
      </w:r>
      <w:r>
        <w:rPr>
          <w:sz w:val="28"/>
          <w:szCs w:val="28"/>
        </w:rPr>
        <w:t>Закону України від 12 лютого 2025 року № 4235-ІХ «Про внесення змін до пункту 2 розділу ІІ «Прикінцеві та перехідні положення» Закону України «Про внесення змін до деяких законів України щодо забезпечення прав військовослужбовців та поліцейських на соціальний захист»</w:t>
      </w:r>
      <w:r>
        <w:rPr>
          <w:bCs/>
          <w:iCs/>
          <w:sz w:val="28"/>
          <w:szCs w:val="28"/>
        </w:rPr>
        <w:t xml:space="preserve"> підготовлено доручення ГУ ДПС. Крім того, проведено економічне навчання щодо нагальних питань з військового обліку. </w:t>
      </w:r>
    </w:p>
    <w:p>
      <w:pPr>
        <w:pStyle w:val="style0"/>
        <w:spacing w:line="240" w:lineRule="atLeast"/>
        <w:ind w:firstLine="567" w:left="0" w:right="0"/>
        <w:jc w:val="both"/>
      </w:pPr>
      <w:r>
        <w:rPr>
          <w:sz w:val="28"/>
          <w:szCs w:val="28"/>
        </w:rPr>
        <w:t>Для виконання вимог пункту 12 Порядку державним службовцем, на якого покладається виконання обов’язків у період відсутності особи, відповідальної за ведення військового обліку, пройдено курс підвищення кваліфікації за програмою «Військовий облік на підприємствах, в установах, організаціях, державних органах та органах місцевого самоврядування» в Київському національному економічному університеті імені Вадима Гетьмана.</w:t>
      </w:r>
    </w:p>
    <w:p>
      <w:pPr>
        <w:pStyle w:val="style0"/>
        <w:spacing w:line="240" w:lineRule="atLeast"/>
        <w:ind w:firstLine="567" w:left="0" w:right="0"/>
        <w:jc w:val="both"/>
      </w:pPr>
      <w:r>
        <w:rPr>
          <w:sz w:val="28"/>
        </w:rPr>
        <w:t>Окрім того, на виконання вимог пункту 13 Порядку, до відповідного Р(М)ТЦК та СП за місцем реєстрації підприємства, надіслано повідомлення про призначення керівника державного органу.</w:t>
      </w:r>
    </w:p>
    <w:p>
      <w:pPr>
        <w:pStyle w:val="style0"/>
        <w:spacing w:line="240" w:lineRule="atLeast"/>
        <w:ind w:firstLine="567" w:left="0" w:right="0"/>
        <w:jc w:val="both"/>
      </w:pPr>
      <w:r>
        <w:rPr>
          <w:bCs/>
          <w:sz w:val="28"/>
          <w:szCs w:val="28"/>
        </w:rPr>
        <w:t>З метою професійного зростання та розвитку працівників, їх безперервного навчання та на виконання листа ДПС від 26.12.2024 № 35961/7/99-00-11-03-02-07 вивчено потребу у професійному навчанні, підготовці та підвищенні кваліфікації працівників ГУ ДПС та надіслано інформацію про потреби в підготовці та підвищенні кваліфікації державних службовців ГУ ДПС до Департаменту персоналу ДПС листом ГУ ДПС від 17.01.2025 № 392/8/06-30-11-02-13.</w:t>
      </w:r>
    </w:p>
    <w:p>
      <w:pPr>
        <w:pStyle w:val="style0"/>
        <w:spacing w:line="240" w:lineRule="atLeast"/>
        <w:ind w:firstLine="567" w:left="0" w:right="0"/>
        <w:jc w:val="both"/>
      </w:pPr>
      <w:r>
        <w:rPr>
          <w:bCs/>
          <w:sz w:val="28"/>
          <w:szCs w:val="28"/>
        </w:rPr>
        <w:t xml:space="preserve">З метою формування заявки на включення до проєкту державного замовлення на підвищення кваліфікації та на виконання вимог листа ДПС від 11.02.2025                            № 3665/7/99-00-11-03-02-07 листом ГУ ДПС від 14.03.2025 № 1748/8/06-30-11-02-13 надано пропозиції щодо потреб у професійному навчанні та прогнозні показники потреб у професійному навчанні на 2026 рік та прогнозні показники потреб у професійному навчанні на наступні за роком, що настає за плановим роком, два бюджетні періоди. </w:t>
      </w:r>
    </w:p>
    <w:p>
      <w:pPr>
        <w:pStyle w:val="style0"/>
        <w:spacing w:line="240" w:lineRule="atLeast"/>
        <w:ind w:firstLine="567" w:left="0" w:right="0"/>
        <w:jc w:val="both"/>
      </w:pPr>
      <w:r>
        <w:rPr>
          <w:bCs/>
          <w:sz w:val="28"/>
          <w:szCs w:val="28"/>
        </w:rPr>
        <w:t xml:space="preserve">За 2025 рік державними службовцями ГУ ДПС пройдено онлайн-навчання на безкоштовних освітніх е-платформах Prometheus, Зрозуміло!, онлайн студії EdEra, НАДС, «Дія», Міністерства цифрової трансформації України, IREX, за результатами якого працівниками отримано понад 1000 сертифікатів, які долучені до їх особових справ. </w:t>
      </w:r>
    </w:p>
    <w:p>
      <w:pPr>
        <w:pStyle w:val="style0"/>
        <w:spacing w:line="240" w:lineRule="atLeast"/>
        <w:ind w:firstLine="567" w:left="0" w:right="0"/>
        <w:jc w:val="both"/>
      </w:pPr>
      <w:r>
        <w:rPr>
          <w:bCs/>
          <w:sz w:val="28"/>
          <w:szCs w:val="28"/>
        </w:rPr>
        <w:t>На виконання вимог доручення ДПС від 08.12.2025 № 14-д «Про визначення завдань, ключових показників службової діяльності та складання індивідуальних програм професійного розвитку державних службовців органів ДПС, які займають посади державної служби категорії «Б» або «В», на 2026 рік», доручення ГУ ДПС від 11.12.2025 № 15-д «Про визначення завдань, ключових показників службової діяльності та складання індивідуальних програм професійного розвитку державних службовців Головного управління ДПС у Житомирській області, які займають посади державної служби категорії «Б» або «В», на 2026 рік» за результатами оцінювання службової діяльності державними службовцями            ГУ ДПС протягом грудня 2025 року забезпечено складання індивідуальних програм підвищення рівня професійної компетентності державних службовців            ГУ ДПС на 2026 рік.</w:t>
      </w:r>
    </w:p>
    <w:p>
      <w:pPr>
        <w:pStyle w:val="style0"/>
        <w:spacing w:line="240" w:lineRule="atLeast"/>
        <w:ind w:firstLine="567" w:left="0" w:right="0"/>
        <w:jc w:val="both"/>
      </w:pPr>
      <w:r>
        <w:rPr>
          <w:bCs/>
          <w:sz w:val="28"/>
          <w:szCs w:val="28"/>
        </w:rPr>
        <w:t xml:space="preserve">З метою інформування працівників ГУ ДПС щодо особливостей підвищення кваліфікації державних службовців у 2025 році, управлінням персоналу ГУ ДПС направлено до структурних підрозділів 9 листів. </w:t>
      </w:r>
    </w:p>
    <w:p>
      <w:pPr>
        <w:pStyle w:val="style0"/>
        <w:spacing w:line="240" w:lineRule="atLeast"/>
        <w:ind w:firstLine="567" w:left="0" w:right="0"/>
        <w:jc w:val="both"/>
      </w:pPr>
      <w:r>
        <w:rPr>
          <w:bCs/>
          <w:sz w:val="28"/>
          <w:szCs w:val="28"/>
        </w:rPr>
        <w:t>Протягом 2025 року підвищили кваліфікацію за короткостроковими та професійними (сертифікатними) програмами 557 державних службовців, з них:          9 - у Вищій школі публічного управління; 302 - на базі Державного університету «Житомирська політехніка», 19 - в Поліському національному університеті, 5 - в Волинському регіональному центрі підвищення кваліфікації, 110 - в ТОВ «ЦПК Груп», 34 - в Донбаському інституті техніки та менеджменту Міжнародного науково-технічного університету імені академіка Юрія Бугая, 2 – на базі Київського національного економічного університету ім. Вадима Гетьмана, 2 – на базі Ужгородського національного університету, 64 – на базі Дніпровського центру підвищення кваліфікації, 3 - на базі Академії фінансового моніторингу,          4 – в ТОВ «Закарпатський регіональний центр підвищення кваліфікації» та 3 – на базі Сумського державного університету. Крім того, державні службовці ГУ ДПС підвищили кваліфікацію та отримали сертифікати про підвищення кваліфікації з нарахуванням кредитів ЄКТС шляхом самоосвіти на безкоштовних освітніх онлайн платформах: Prometheus, освітня програма НАДС «Цифрова освіта», Zrozumilo! та інших.</w:t>
      </w:r>
    </w:p>
    <w:p>
      <w:pPr>
        <w:pStyle w:val="style0"/>
        <w:spacing w:line="240" w:lineRule="atLeast"/>
        <w:ind w:firstLine="567" w:left="0" w:right="0"/>
        <w:jc w:val="both"/>
      </w:pPr>
      <w:r>
        <w:rPr>
          <w:bCs/>
          <w:sz w:val="28"/>
          <w:szCs w:val="28"/>
        </w:rPr>
        <w:t>З метою забезпечення виконання Тематичного плану проведення внутрішніх навчань державних службовців ДПС у системі професійного навчання без відриву від роботи на 2025 рік та на виконання листів Департаменту персоналу ДПС організовано роботу та забезпечено участь державних службовців ГУ ДПС у навчаннях за допомогою програмного IT-продукту «ZOOM». Проведено роботу щодо залучення державних службовців до участі в опитуванні. Всі учасники навчання пройшли опитування з використанням Google Forms, заповнивши «Анкету зворотнього зв′язку для учасників внутрішнього навчання», про що проінформовано ДПС.</w:t>
      </w:r>
    </w:p>
    <w:p>
      <w:pPr>
        <w:pStyle w:val="style0"/>
        <w:spacing w:line="240" w:lineRule="atLeast"/>
        <w:ind w:firstLine="567" w:left="0" w:right="0"/>
        <w:jc w:val="both"/>
      </w:pPr>
      <w:r>
        <w:rPr>
          <w:bCs/>
          <w:sz w:val="28"/>
          <w:szCs w:val="28"/>
        </w:rPr>
        <w:t>Протягом 2025 року організовано проведення 12 занять з внутрішнього навчання для працівників ГУ ДПС згідно Тематичного плану проведення внутрішніх навчань державних службовців Головного управління ДПС у Житомирській області у системі професійного навчання без відриву від роботи            (зі змінами) на 2025 рік.</w:t>
      </w:r>
    </w:p>
    <w:p>
      <w:pPr>
        <w:pStyle w:val="style0"/>
        <w:spacing w:line="240" w:lineRule="atLeast"/>
        <w:ind w:firstLine="567" w:left="0" w:right="0"/>
        <w:jc w:val="both"/>
      </w:pPr>
      <w:r>
        <w:rPr>
          <w:bCs/>
          <w:sz w:val="28"/>
          <w:szCs w:val="28"/>
        </w:rPr>
        <w:t xml:space="preserve">Відповідно до Порядку проведення оцінювання результатів службової діяльності державних службовців, затвердженого постановою Кабінету Міністрів України від 23 серпня 2017 року № 640 зі змінами (далі – Постанова № 640), працівниками управління персоналу постійно надавалися консультації учасникам оцінювання; здійснювався контроль за визначенням для кожного державного службовця, призначеного (переведеного) на посаду в ГУ ДПС, який займає посади категорій «Б» та «В», ключових показників та їх погодження в установленому порядку. </w:t>
      </w:r>
    </w:p>
    <w:p>
      <w:pPr>
        <w:pStyle w:val="style0"/>
        <w:spacing w:line="240" w:lineRule="atLeast"/>
        <w:ind w:firstLine="567" w:left="0" w:right="0"/>
        <w:jc w:val="both"/>
      </w:pPr>
      <w:r>
        <w:rPr>
          <w:bCs/>
          <w:sz w:val="28"/>
          <w:szCs w:val="28"/>
        </w:rPr>
        <w:t>Відповідно до вимог наказу ГУ ДПС від 21.03.2021 № 301                                   «Про впровадження системи моніторингу оцінювання результатів службової діяльності в Головному управлінні ДПС у Житомирській області» зі змінами у квітні та липні 2025 року здійснено перегляд у встановленому порядку визначених на 2025 рік ключових показників та моніторинг їх виконання.</w:t>
      </w:r>
    </w:p>
    <w:p>
      <w:pPr>
        <w:pStyle w:val="style0"/>
        <w:spacing w:line="240" w:lineRule="atLeast"/>
        <w:ind w:firstLine="567" w:left="0" w:right="0"/>
        <w:jc w:val="both"/>
      </w:pPr>
      <w:r>
        <w:rPr>
          <w:bCs/>
          <w:sz w:val="28"/>
          <w:szCs w:val="28"/>
        </w:rPr>
        <w:t xml:space="preserve">Проаналізовану та узагальнену інформацію за результатами проведених моніторингів виконання завдань і ключових показників результативності, ефективності та якості службової діяльності державних службовців ГУ ДПС, які займають посади категорії «Б» і «В» за І та ІІ квартали 2025 року направлено до ДПС листами ГУ ДПС від 14.04.2025 № 2543/8/06-30-11-02-13 та від 14.07.2025      № 4675/8/06-30-11-02-13. </w:t>
      </w:r>
    </w:p>
    <w:p>
      <w:pPr>
        <w:pStyle w:val="style0"/>
        <w:spacing w:line="240" w:lineRule="atLeast"/>
        <w:ind w:firstLine="567" w:left="0" w:right="0"/>
        <w:jc w:val="both"/>
      </w:pPr>
      <w:r>
        <w:rPr>
          <w:bCs/>
          <w:sz w:val="28"/>
          <w:szCs w:val="28"/>
        </w:rPr>
        <w:t>На виконання вимог Постанови № 640, доручення ДПС від 08.12.2025 № 14-д «Про визначення завдань, ключових показників службової діяльності та складання індивідуальних програм професійного розвитку державних службовців органів ДПС, які займають посади державної служби категорії «Б» або «В», на 2026 рік», доручення ГУ ДПС від 11.12.2025 № 15-д «Про визначення завдань, ключових показників службової діяльності та складання індивідуальних програм професійного розвитку державних службовців Головного управління ДПС у Житомирській області, які займають посади державної служби категорії «Б» або «В», на 2026 рік», управлінням персоналу вжито заходи щодо визначення державними службовцями ГУ ДПС завдань, ключових показників службової діяльності на 2026 рік з урахуванням основних посадових обов’язків. В результаті здійснених організаційних заходів, протягом грудня 2025 року погоджені у встановленому порядку ключові показники державних службовців ГУ ДПС на 2026 рік передано до управління персоналу та долучено до особових справ працівників.</w:t>
      </w:r>
    </w:p>
    <w:p>
      <w:pPr>
        <w:pStyle w:val="style0"/>
        <w:ind w:firstLine="567" w:left="0" w:right="0"/>
        <w:jc w:val="both"/>
      </w:pPr>
      <w:r>
        <w:rPr>
          <w:bCs/>
          <w:sz w:val="28"/>
          <w:szCs w:val="28"/>
        </w:rPr>
        <w:t>На виконання вимог наказу ДПС від 06.10.2025 № 983 «Про визначення результатів виконання завдань державними службовцями територіальних органів Державної податкової служби України у 2025 році», з метою визначення якості виконання поставлених завдань державними службовцями ГУ ДПС, які займають посади державної служби категорій «Б» і «В», планування їх службової кар’єри, видано наказ ГУ ДПС від 09.10.2025 № 528 «Про визначення результатів виконання завдань державними службовцями Головного управління ДПС у  Житомирській області, які займають посади державної  служби  категорій «Б» і «В», у 2025 році»,</w:t>
      </w:r>
      <w:r>
        <w:rPr>
          <w:sz w:val="28"/>
          <w:szCs w:val="28"/>
        </w:rPr>
        <w:t xml:space="preserve"> яким затверджено</w:t>
      </w:r>
      <w:r>
        <w:rPr>
          <w:b/>
          <w:sz w:val="28"/>
          <w:szCs w:val="28"/>
        </w:rPr>
        <w:t xml:space="preserve"> </w:t>
      </w:r>
      <w:r>
        <w:rPr>
          <w:sz w:val="28"/>
          <w:szCs w:val="28"/>
        </w:rPr>
        <w:t>Список державних службовців, визначення результатів виконання завдань яких проводиться у 2025 році та Графік проведення визначення результатів виконання завдань державними службовцями, оцінювання яких проводилося у 2025 році.</w:t>
      </w:r>
    </w:p>
    <w:p>
      <w:pPr>
        <w:pStyle w:val="style0"/>
        <w:spacing w:line="240" w:lineRule="atLeast"/>
        <w:ind w:firstLine="567" w:left="0" w:right="0"/>
        <w:jc w:val="both"/>
      </w:pPr>
      <w:r>
        <w:rPr>
          <w:bCs/>
          <w:sz w:val="28"/>
          <w:szCs w:val="28"/>
        </w:rPr>
        <w:t xml:space="preserve">Управлінням персоналу узагальнено результати виконання завдань державними службовцями за 2025 рік та підготовлено Висновок щодо результатів службової діяльності державних службовців, який затверджено наказом ГУ ДПС від 10.12.2025 № 640 «Про затвердження Висновку щодо оцінювання  результатів службової діяльності державних службовців», забезпечено ознайомлення державних службовців ГУ ДПС з цим наказом. За результатами  оцінювання службової діяльності за 2025 рік видано наказ ГУ ДПС щодо преміювання державних службовців.   </w:t>
      </w:r>
    </w:p>
    <w:p>
      <w:pPr>
        <w:pStyle w:val="style0"/>
        <w:spacing w:line="240" w:lineRule="atLeast"/>
        <w:ind w:firstLine="567" w:left="0" w:right="0"/>
        <w:jc w:val="both"/>
      </w:pPr>
      <w:r>
        <w:rPr>
          <w:sz w:val="28"/>
          <w:szCs w:val="28"/>
        </w:rPr>
        <w:t xml:space="preserve"> </w:t>
      </w:r>
      <w:r>
        <w:rPr>
          <w:sz w:val="28"/>
          <w:szCs w:val="28"/>
        </w:rPr>
        <w:t>Управлінням персоналу протягом 2025 року організовано проведення            14 занять з внутрішнього навчання серед працівників ГУ ДПС з метою запобігання корупційним правопорушенням, забезпечення дотримання вимог Закону України від 14 жовтня 2014 року № 1700-VІI «Про запобігання корупції» (зі змінами), на теми: 13.02.2025 – «Декларування доходів/видатків осіб, уповноважених на виконання функцій держави або місцевого самоврядування, як основний захід фінансового контролю (основні заходи фінансового контролю). Додаткові заходи фінансового контролю. Відповідальність за порушення вимог фінансового контролю»;</w:t>
      </w:r>
      <w:r>
        <w:rPr>
          <w:sz w:val="26"/>
          <w:szCs w:val="26"/>
        </w:rPr>
        <w:t xml:space="preserve"> </w:t>
      </w:r>
      <w:r>
        <w:rPr>
          <w:sz w:val="28"/>
          <w:szCs w:val="28"/>
        </w:rPr>
        <w:t>27.02.2025 – «Рекомендації працівникам ГУ ДПС щодо підготовки до чергового етапу декларування»; 27.03.2025 – «Правила етичної поведінки в органах ДПС.»;  24.04.2025 – «Поняття конфлікту інтересів, його запобігання та врегулювання в органах ДПС»; 22.05.2025 – «Поняття викривачів корупції, особливості розгляду їх повідомлень про факти корупції в органах ДПС, захист їх прав та законних інтересів»; 22.05.2025 – «Спільна робота близьких осіб. Поняття реального та потенційного конфліктів інтересів, їх врегулювання.»; 26.06.2025 – «Щодо дотримання етики поведінки та забезпечення ефективної комунікації з платниками податків.»; 10.07.2025 – «Механізми заохочення викривачів та формування культури повідомлення про можливі факти корупційних або пов’язаних з корупцією правопорушень. Захист викривачів»; 09.09.2025 – «Дотримання вимог Закону України «Про запобігання корупції» та Порядку організації заходів із запобігання та врегулювання конфлікту інтересів в органах Державної податкової служби, затвердженого наказом ДПС від 26.05.2020 № 226 з питань конфлікту інтересів та його врегулювання»; 18.09.2025 - навчання з працівниками Головного управління ДПС у Житомирській області, які надають консультації платникам податків, щодо необхідності дотримання ними вимог Закону України від 10 грудня 2015 року № 889-VIII «Про державну службу» (зі змінами); 23.10.2025 – «Повідомлення про корупцію в органах ДПС. Способи здійснення та особливості їх розгляду»; 20.11.2025 – «Запобігання та виявлення корупції в органах ДПС, суб’єкти здійснення, особливості реалізації їх повноважень»; 04.12.2025 – «Ознайомлення з Антикорупційною програмою Державної  податкової служби України на 2026-2028 роки, затвердженої наказом ДПС України від 27.11.2025 №1131»; 11.12.2025 – «Щодо дотримання етики поведінки та забезпечення ефективної комунікації з платниками податків».</w:t>
      </w:r>
    </w:p>
    <w:p>
      <w:pPr>
        <w:pStyle w:val="style0"/>
        <w:ind w:firstLine="567" w:left="0" w:right="0"/>
        <w:jc w:val="both"/>
      </w:pPr>
      <w:r>
        <w:rPr>
          <w:sz w:val="28"/>
          <w:szCs w:val="28"/>
        </w:rPr>
        <w:t xml:space="preserve">Забезпечено вжиття заходів щодо забезпечення дотримання вимог антикорупційного законодавства та реалізації </w:t>
      </w:r>
      <w:r>
        <w:rPr>
          <w:iCs/>
          <w:spacing w:val="-2"/>
          <w:sz w:val="28"/>
          <w:szCs w:val="28"/>
        </w:rPr>
        <w:t xml:space="preserve">Антикорупційної програми ДПС на 2023 - 2025 роки, затвердженої наказом ДПС від 10.04.2023 № 221 (зі змінами), про результати виконання проінформовано </w:t>
      </w:r>
      <w:r>
        <w:rPr>
          <w:sz w:val="28"/>
          <w:szCs w:val="28"/>
        </w:rPr>
        <w:t>Департамент з питань запобігання та виявлення корупції ДПС листами ГУ ДПС  від 07.01.2025 № 154/8/06-30-14-12,</w:t>
      </w:r>
      <w:r>
        <w:rPr>
          <w:rStyle w:val="style27"/>
          <w:sz w:val="28"/>
          <w:szCs w:val="28"/>
        </w:rPr>
        <w:t xml:space="preserve"> </w:t>
      </w:r>
      <w:r>
        <w:rPr>
          <w:iCs/>
          <w:spacing w:val="-2"/>
          <w:sz w:val="28"/>
          <w:szCs w:val="28"/>
        </w:rPr>
        <w:t xml:space="preserve"> від 09.07.2025 № 4543/8/06-30-01-01-22, від 07.01.2025 № 157/8/06-30-01-01-22,          від 08.01.2026 № 210/8/06-30-01-01-22.</w:t>
      </w:r>
    </w:p>
    <w:p>
      <w:pPr>
        <w:pStyle w:val="style0"/>
        <w:jc w:val="both"/>
      </w:pPr>
      <w:r>
        <w:rPr>
          <w:sz w:val="28"/>
          <w:szCs w:val="28"/>
        </w:rPr>
        <w:t xml:space="preserve">Забезпечено вжиття заходів щодо врегулювання реального/потенційного конфлікту інтересів працівників ГУ ДПС. Протягом року видано 102 накази про врегулювання потенційного конфлікту інтересів. </w:t>
      </w:r>
    </w:p>
    <w:p>
      <w:pPr>
        <w:pStyle w:val="style0"/>
        <w:ind w:firstLine="567" w:left="0" w:right="0"/>
        <w:jc w:val="both"/>
      </w:pPr>
      <w:r>
        <w:rPr>
          <w:sz w:val="28"/>
          <w:szCs w:val="28"/>
        </w:rPr>
        <w:t>За результатами перевірок, проведених підрозділом з питань запобігання та виявлення корупції, у 2025 році порушено 23 дисциплінарних провадження,                        7 працівників притягнуто до дисциплінарної відповідальності у вигляді оголошення догани, 1 – попередження про неповну службову відповідність, направлено 5 листів з матеріалами до правоохоронних органів для притягнення до адміністративної відповідальності.</w:t>
      </w:r>
    </w:p>
    <w:p>
      <w:pPr>
        <w:pStyle w:val="style0"/>
        <w:ind w:firstLine="567" w:left="0" w:right="0"/>
        <w:jc w:val="both"/>
      </w:pPr>
      <w:r>
        <w:rPr>
          <w:sz w:val="28"/>
          <w:szCs w:val="28"/>
        </w:rPr>
        <w:t>Забезпечено організацію роботи щодо своєчасного подання працівниками             ГУ ДПС декларацій осіб, уповноважених на виконання функцій держави або місцевого самоврядування за 2024 рік в системі електронного декларування, в т.ч. тих, які припинили державну службу та видано наказ ГУ ДПС від 06.01.2025 № 7 «</w:t>
      </w:r>
      <w:r>
        <w:rPr>
          <w:sz w:val="28"/>
          <w:szCs w:val="28"/>
          <w:lang w:val="ru-RU"/>
        </w:rPr>
        <w:t>Про проведення кампанії декларування громадянами доходів, отриманих у                     2024 році</w:t>
      </w:r>
      <w:r>
        <w:rPr>
          <w:sz w:val="28"/>
          <w:szCs w:val="28"/>
        </w:rPr>
        <w:t>». Осіб, які знаходяться у відпустці про догляду за дитиною, та тих які припинили діяльність, пов’язану з виконанням функцій держави, про необхідність вчасного подання декларацій повідомлено шляхом надсилання листа на особисту електронну адресу та у телефонному режимі.</w:t>
      </w:r>
    </w:p>
    <w:p>
      <w:pPr>
        <w:pStyle w:val="style0"/>
        <w:jc w:val="both"/>
      </w:pPr>
      <w:r>
        <w:rPr>
          <w:b/>
          <w:bCs/>
          <w:sz w:val="28"/>
          <w:szCs w:val="28"/>
        </w:rPr>
      </w:r>
    </w:p>
    <w:p>
      <w:pPr>
        <w:pStyle w:val="style0"/>
        <w:ind w:firstLine="384" w:left="0" w:right="0"/>
        <w:jc w:val="center"/>
      </w:pPr>
      <w:r>
        <w:rPr>
          <w:b/>
          <w:bCs/>
          <w:sz w:val="28"/>
          <w:szCs w:val="28"/>
        </w:rPr>
        <w:t>Розділ 10. Організація фінансової діяльності. Матеріально-технічний розвиток</w:t>
      </w:r>
    </w:p>
    <w:p>
      <w:pPr>
        <w:pStyle w:val="style0"/>
        <w:ind w:firstLine="384" w:left="0" w:right="0"/>
        <w:jc w:val="center"/>
      </w:pPr>
      <w:r>
        <w:rPr>
          <w:b/>
          <w:bCs/>
          <w:sz w:val="28"/>
          <w:szCs w:val="28"/>
        </w:rPr>
      </w:r>
    </w:p>
    <w:p>
      <w:pPr>
        <w:pStyle w:val="style0"/>
        <w:ind w:firstLine="567" w:left="0" w:right="0"/>
        <w:jc w:val="both"/>
      </w:pPr>
      <w:r>
        <w:rPr>
          <w:bCs/>
          <w:sz w:val="28"/>
          <w:szCs w:val="28"/>
        </w:rPr>
        <w:t>Ф</w:t>
      </w:r>
      <w:r>
        <w:rPr>
          <w:sz w:val="28"/>
          <w:szCs w:val="28"/>
        </w:rPr>
        <w:t>інансування ГУ ДПС здійснювалось відповідно до затвердженого кошторису витрат на 2025 рік.</w:t>
      </w:r>
      <w:r>
        <w:rPr>
          <w:b/>
          <w:bCs/>
          <w:sz w:val="28"/>
          <w:szCs w:val="28"/>
        </w:rPr>
        <w:t xml:space="preserve"> </w:t>
      </w:r>
    </w:p>
    <w:p>
      <w:pPr>
        <w:pStyle w:val="style0"/>
        <w:ind w:firstLine="567" w:left="0" w:right="0"/>
        <w:jc w:val="both"/>
      </w:pPr>
      <w:r>
        <w:rPr>
          <w:sz w:val="28"/>
          <w:szCs w:val="28"/>
          <w:lang w:val="ru-RU"/>
        </w:rPr>
        <w:t>Б</w:t>
      </w:r>
      <w:r>
        <w:rPr>
          <w:sz w:val="28"/>
          <w:szCs w:val="28"/>
        </w:rPr>
        <w:t>юджетні кошти протягом звітного періоду використовувались за цільовим призначенням відповідно до обсягів, затверджених у постійному розписі державного бюджету.</w:t>
      </w:r>
    </w:p>
    <w:p>
      <w:pPr>
        <w:pStyle w:val="style0"/>
        <w:ind w:firstLine="567" w:left="0" w:right="0"/>
        <w:jc w:val="both"/>
      </w:pPr>
      <w:r>
        <w:rPr>
          <w:sz w:val="28"/>
          <w:szCs w:val="28"/>
        </w:rPr>
        <w:t>Фінансова звітність про виконання кошторису за бюджетними програмами, відповідальним виконавцем яких визначено ГУ ДПС, складалась та подавалась своєчасно.</w:t>
      </w:r>
    </w:p>
    <w:p>
      <w:pPr>
        <w:pStyle w:val="style0"/>
        <w:ind w:firstLine="540" w:left="0" w:right="0"/>
        <w:jc w:val="both"/>
      </w:pPr>
      <w:r>
        <w:rPr>
          <w:sz w:val="28"/>
          <w:szCs w:val="28"/>
        </w:rPr>
        <w:t>Для забезпечення виконання структурними підрозділами своїх функціональних повноважень на належному рівні, як в межах кошторисних призначень ГУ ДПС так і відповідно до рішень органів місцевого самоврядування, якими було затверджено субвенції місцевого бюджету на виконання Програм розвитку державних податкових інспекцій, забезпечено укладення договорів для придбання необхідних товарів та послуг: паперу для друку А-4, конвертів поштових, марок поштових, комп’ютерного обладнання та комп’ютерної техніки, витратних та інших матеріалів до комп’ютерної техніки, надання поштових послуг, послуг з поточного ремонту та обслуговування комп’ютерної техніки.</w:t>
      </w:r>
    </w:p>
    <w:p>
      <w:pPr>
        <w:pStyle w:val="style0"/>
        <w:ind w:firstLine="540" w:left="0" w:right="0"/>
        <w:jc w:val="both"/>
      </w:pPr>
      <w:r>
        <w:rPr>
          <w:sz w:val="28"/>
          <w:szCs w:val="28"/>
        </w:rPr>
        <w:t>Забезпечено ведення складського обліку й належного зберігання матеріальних цінностей. Розроблено наказ ГУ ДПС від 25.04.2025 № 262 «Про затвердження Порядку отримання, зберігання, руху, списання та ведення складського обліку матеріальних цінностей в Головному управлінні ДПС у Житомирській області». Проведено, в межах компетенції, аналіз використання матеріальних цінностей для вжиття заходів щодо їх раціонального розподілу, перерозподілу, вчасної закупівлі та формування запасу.</w:t>
      </w:r>
    </w:p>
    <w:p>
      <w:pPr>
        <w:pStyle w:val="style0"/>
        <w:ind w:firstLine="540" w:left="0" w:right="0"/>
        <w:jc w:val="both"/>
      </w:pPr>
      <w:r>
        <w:rPr>
          <w:sz w:val="28"/>
          <w:szCs w:val="28"/>
        </w:rPr>
        <w:t>Наказом ГУ ДПС від 26.02.2025 № 130 «Про затвердження інструкцій щодо протипожежного режиму та заходів пожежної безпеки на об’єктах Головного управління ДПС у Житомирській області» затверджено Інструкцію про заходи пожежної безпеки в різних типах приміщень ГУ ДПС, Інструкцію про дії працівників у разі виникнення (виявлення) пожежі, евакуації людей із адмінбудівель ГУ ДПС. Всі працівники ознайомлені з наказом та інструкціями. Проведено спеціальне об’єктове тренування з оповіщення і зв’язку та організації цивільного захисту в ГУ ДПС, про що складено звіт від 26.06.2025 № 145/06-30-17-01. Відповідно до Плану заходів з посилення протипожежного захисту адміністративних будівель та прибудинкових територій територіальних органів ДПС, затвердженого наказом ДПС від 30.12.2024 № 979 проведено обслуговування вогнегасників та пожежного інвентарю згідно з встановленими нормами. Забезпечено подання звітної інформації до ДПС.</w:t>
      </w:r>
    </w:p>
    <w:p>
      <w:pPr>
        <w:pStyle w:val="style0"/>
        <w:ind w:firstLine="540" w:left="0" w:right="0"/>
        <w:jc w:val="both"/>
      </w:pPr>
      <w:r>
        <w:rPr>
          <w:sz w:val="28"/>
          <w:szCs w:val="28"/>
        </w:rPr>
        <w:t>Наказом ГУ ДПС від 02.08.2023 № 352 «Про заходи з питань  цивільного захисту в ГУ ДПС у Житомирській області» (зі змінами) затверджено Алгоритм дій працівників Головного управління ДПС у Житомирській області у разі виникнення надзвичайних ситуацій та у разі оголошення сигналу «Увага всім», «Повітряна тривога»  та Приблизний перелік речей, які мають бути у «Тривожній валізі»  працівника Головного управління ДПС у Житомирській області у разі виникнення надзвичайних ситуацій та у разі оголошення сигналу «Увага всім», «Повітряна тривога». Всі працівники ознайомлені з наказом під підпис.</w:t>
      </w:r>
    </w:p>
    <w:p>
      <w:pPr>
        <w:pStyle w:val="style0"/>
        <w:ind w:firstLine="540" w:left="0" w:right="0"/>
        <w:jc w:val="both"/>
      </w:pPr>
      <w:r>
        <w:rPr>
          <w:sz w:val="28"/>
          <w:szCs w:val="28"/>
        </w:rPr>
        <w:t>Забезпечено проведення перевірки стану електротехнічного, тепломеханічного та вентиляційного обладнання відповідно до вимог Правил безпечної експлуатації електроустановок, затверджених наказом Держнаглядохоронпраці від 09.01.1998 № 4, зареєстрованим у Міністерстві юстиції України 10.02.1998 № 93/2533.</w:t>
      </w:r>
    </w:p>
    <w:p>
      <w:pPr>
        <w:pStyle w:val="style0"/>
        <w:ind w:firstLine="540" w:left="0" w:right="0"/>
        <w:jc w:val="both"/>
      </w:pPr>
      <w:r>
        <w:rPr>
          <w:sz w:val="28"/>
          <w:szCs w:val="28"/>
        </w:rPr>
        <w:t>Наказом ГУ ДПС від 26.09.2023 № 428 «Про створення комісій з питань надзвичайних ситуацій та з питань евакуації ГУ ДПС» (зі змінами) затверджено Положення про комісію з питань надзвичайних ситуацій Головного управління ДПС у Житомирській області, Положення про комісію з питань евакуації Головного управління ДПС у Житомирській області, Порядок оповіщення керівного складу та членів комісії з питань надзвичайних ситуацій Головного управління ДПС у Житомирській області, Склад комісії з питань надзвичайних ситуацій Головного управління ДПС у Житомирській області та Склад комісії з питань евакуації Головного управління ДПС у Житомирській області. Проведено засідання комісій: з питань евакуації ГУ ДПС, про що складено протоколи від 26.06.2025 № 7/06-30-17-01, від 14.08.2025 № 11/06-30-17-01; з питань проведення перевірки протипожежного стану ГУ ДПС (протокол від 26.06.2025 № 6/06-30-17-01), з питань надзвичайних ситуацій ГУ ДПС (протокол від 26.06.2025 № 5/06-30-17-01). Проведено спеціальне об’єктове тренування з оповіщення і зв’язку та відпрацювання практичних навичок, здобуття знань та вмінь з питань особистої безпеки в умовах виникнення надзвичайних ситуацій у мирний час (в особливий період), вивчення правил пожежної безпеки та основ цивільного захисту в          ГУ ДПС із залученням головного інспектора відділу запобігання надзвичайним ситуаціям Житомирського районного управління ГУ ДСНС у Житомирській області.</w:t>
      </w:r>
    </w:p>
    <w:p>
      <w:pPr>
        <w:pStyle w:val="style0"/>
        <w:ind w:firstLine="540" w:left="0" w:right="0"/>
        <w:jc w:val="both"/>
      </w:pPr>
      <w:r>
        <w:rPr>
          <w:sz w:val="28"/>
          <w:szCs w:val="28"/>
        </w:rPr>
        <w:t xml:space="preserve">Відповідно до наказу ДПС від 21.01.2025 № 40 «Про затвердження Галузевого плану основних заходів цивільного захисту Державної податкової служби України та її територіальних підрозділів на 2025 рік» здійснено розроблення та забезпечення реалізації галузевих програм і планів заходів з питань цивільного захисту, зокрема спрямованих на захист персоналу і територій ГУ ДПС від надзвичайних ситуацій та запобігання їх виникненню. Внесені зміни в План цивільного захисту на особливий період від 21.08.2024 № 70т, план евакуації від 22.08.2024 та забезпечено виконання контрольних доручень ДПС відповідно затвердженого Плану. Також забезпечено подання звітної інформації до ДПС відповідно до Табеля термінових та строкових документів з питань цивільного захисту, мобілізації та форм до нього, затвердженого наказом ДПС від 19.12.2023 № 1073 та відповідно до наказу МВС від 22.07.2025 № 502. Відповідно до статті 47 Кодексу цивільного захисту України, пункту 33 Плану основних заходів цивільного захисту на 2025 рік, затвердженого розпорядженням Кабінету Міністрів України від 24 грудня 2024 р. № 1313-р, Порядку організації та здійснення контролю виконання органами місцевого самоврядування вимог законодавства у сфері цивільного захисту, затвердженого постановою Кабінету Міністрів України від 23 січня 2024 р. № 70, з 18 листопада по 01 грудня                     2025 року проведена комплексна перевірка виконання вимог законодавства у сфері цивільного захисту в ГУ ДПС. За результатами перевірки був складений план усунення недоліків. Розраховано потребу фонду захисних споруд для працівників ГУ ДПС відповідно груп цивільного захисту згідно методичних рекомендацій щодо визначення потреби у фонді захисних споруд цивільного захисту. Направлено листи до місцевих органів виконавчої влади з пропозиціями щодо включення до місцевих програм заходів, спрямованих на захист працівників           ГУ ДПС і будівель від надзвичайних ситуацій та запобігання їх виникненню. Проведені комплексні обстеження двох найпростіших та одного протирадіаційного укриттів комісією у складі представників органів місцевої влади та ДСНС. </w:t>
      </w:r>
      <w:r>
        <w:rPr>
          <w:sz w:val="28"/>
          <w:szCs w:val="28"/>
          <w:lang w:eastAsia="uk-UA"/>
        </w:rPr>
        <w:t>Забезпечено проведення інструктажів працівників ГУ ДПС з питань охорони праці, про що вносились записи до Журналів обліку проходження інструктажів.</w:t>
      </w:r>
    </w:p>
    <w:p>
      <w:pPr>
        <w:pStyle w:val="style0"/>
        <w:ind w:firstLine="540" w:left="0" w:right="0"/>
        <w:jc w:val="both"/>
      </w:pPr>
      <w:r>
        <w:rPr>
          <w:sz w:val="28"/>
          <w:szCs w:val="28"/>
        </w:rPr>
        <w:t>Аналіз загального обсягу споживання паливно-енергетичних ресурсів та води, стану реалізації заходів щодо зменшення споживання паливно-енергетичних ресурсів та води шляхом їх раціонального використання здійснювався на основі службових листів від структурних підрозділів щомісяця з інформуванням ДПС у встановлений термін. Споживання енергоресурсів забезпечено в межах встановлених лімітів.</w:t>
      </w:r>
    </w:p>
    <w:p>
      <w:pPr>
        <w:pStyle w:val="style0"/>
        <w:ind w:firstLine="567" w:left="0" w:right="0"/>
        <w:jc w:val="both"/>
      </w:pPr>
      <w:r>
        <w:rPr>
          <w:sz w:val="28"/>
          <w:szCs w:val="28"/>
        </w:rPr>
        <w:t>Протягом 2025 року уповноваженою особою ГУ ДПС закупівлі проводилися відповідно до вимог Закону України «Про публічні закупівлі» з урахуванням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p>
    <w:p>
      <w:pPr>
        <w:pStyle w:val="style0"/>
        <w:ind w:firstLine="567" w:left="0" w:right="0"/>
        <w:jc w:val="both"/>
      </w:pPr>
      <w:r>
        <w:rPr>
          <w:sz w:val="28"/>
          <w:szCs w:val="28"/>
        </w:rPr>
        <w:t xml:space="preserve">Підготовка об'єктів інфраструктури ГУ ДПС до роботи в осінньо-зимовий період 2025/2026 рр. проводилась відповідно до вимог наказу ДПС від 29.05.2025 № 551 «Про підготовку об'єктів інфраструктури територіальних органів ДПС до роботи в осінньо-зимовий період 2025-2026 років» та наказу ГУ ДПС                          від 30.06.2025 року № 386 «Про підготовку об’єктів інфраструктури ГУ ДПС у Житомирській області до роботи в осінньо-зимовий період 2025-2026 рр.» з урахуванням забезпечення </w:t>
      </w:r>
      <w:r>
        <w:rPr>
          <w:sz w:val="28"/>
          <w:szCs w:val="28"/>
          <w:shd w:fill="FFFFFF" w:val="clear"/>
        </w:rPr>
        <w:t xml:space="preserve">ефективного використання та економії споживання теплової, електричної енергії, природного газу та води, дотримання режиму енергозбереження, керуючись </w:t>
      </w:r>
      <w:r>
        <w:rPr>
          <w:sz w:val="28"/>
          <w:szCs w:val="28"/>
        </w:rPr>
        <w:t xml:space="preserve">вимогами наказів ДПС від </w:t>
      </w:r>
      <w:r>
        <w:rPr>
          <w:sz w:val="28"/>
          <w:szCs w:val="28"/>
          <w:lang w:eastAsia="uk-UA"/>
        </w:rPr>
        <w:t>26.12.2024 № 960</w:t>
      </w:r>
      <w:r>
        <w:rPr>
          <w:sz w:val="28"/>
          <w:szCs w:val="28"/>
        </w:rPr>
        <w:t xml:space="preserve"> «Про затвердження Зведеного розподілу </w:t>
      </w:r>
      <w:r>
        <w:rPr>
          <w:bCs/>
          <w:sz w:val="28"/>
          <w:szCs w:val="28"/>
          <w:lang w:eastAsia="uk-UA"/>
        </w:rPr>
        <w:t xml:space="preserve">річних лімітів споживання теплової, електричної енергії, природного газу та води в натуральних показниках у Державній податковій службі України та її територіальних органах, що фінансуються з Державного бюджету України, на </w:t>
      </w:r>
      <w:r>
        <w:rPr>
          <w:bCs/>
          <w:sz w:val="28"/>
          <w:szCs w:val="28"/>
        </w:rPr>
        <w:t xml:space="preserve">2025 </w:t>
      </w:r>
      <w:r>
        <w:rPr>
          <w:bCs/>
          <w:sz w:val="28"/>
          <w:szCs w:val="28"/>
          <w:lang w:eastAsia="uk-UA"/>
        </w:rPr>
        <w:t>рік</w:t>
      </w:r>
      <w:r>
        <w:rPr>
          <w:sz w:val="28"/>
          <w:szCs w:val="28"/>
        </w:rPr>
        <w:t>», та від 30.06.2022              № 377 «Про ефективне використання бюджетних коштів» (зі змінами), враховуючи військовий стан та надскладну економічну ситуацію в країні.</w:t>
      </w:r>
    </w:p>
    <w:p>
      <w:pPr>
        <w:pStyle w:val="style0"/>
        <w:ind w:firstLine="567" w:left="0" w:right="0"/>
        <w:jc w:val="both"/>
      </w:pPr>
      <w:r>
        <w:rPr>
          <w:sz w:val="28"/>
          <w:szCs w:val="28"/>
        </w:rPr>
        <w:t>Організовано роботу з бронювання військовозобов’язаних працівників, які займають посади державної служби категорії «В» та «Б» ГУ ДПС та ведення їх обліку, забезпечено подання відповідної звітності, подання пропозицій щодо бронювання та анулювання бронювання військовозобов’язаних на період мобілізації та на воєнний час з метою забезпечення сталого функціонування органу відповідно до вимог постанови  Кабінету Міністрів України від 27 січня 2023 року № 76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(зі змінами), постанови Кабінету Міністрів України від 05 червня 2024 року № 650 «Деякі питання бронювання військовозобов’язаних під час воєнного стану» та наказу ДПС від 25.03.2025 № 295 «Про затвердження Порядку організації роботи щодо планування та виконання заходів складових змісту мобілізаційної підготовки, мобілізації та контролю за їх виконанням у ДПС та її територіальних органів» та забезпечено подання відповідної звітності. Приведено у відповідність до чинного законодавства в частині обсягів бронювання військовозобов’язаних працівників не більше 50 відсотків засобами Єдиного державного вебпорталу електронних послуг. Розроблено та затверджено накази по військовому обліку та мобілізаційній підготовці в ГУ ДПС. Здійснено перевірку ведення військового обліку в ГУ ДПС та за результатами складено акт від 31.10.2025 № 266/06-30-17-01.</w:t>
      </w:r>
    </w:p>
    <w:p>
      <w:pPr>
        <w:pStyle w:val="style0"/>
        <w:jc w:val="both"/>
      </w:pPr>
      <w:r>
        <w:rPr>
          <w:b/>
          <w:bCs/>
          <w:sz w:val="28"/>
          <w:szCs w:val="28"/>
        </w:rPr>
      </w:r>
    </w:p>
    <w:p>
      <w:pPr>
        <w:pStyle w:val="style0"/>
        <w:jc w:val="center"/>
      </w:pPr>
      <w:r>
        <w:rPr>
          <w:b/>
          <w:sz w:val="28"/>
          <w:szCs w:val="28"/>
        </w:rPr>
        <w:t xml:space="preserve">Розділ 11. </w:t>
      </w:r>
      <w:r>
        <w:rPr>
          <w:b/>
          <w:sz w:val="28"/>
          <w:szCs w:val="28"/>
          <w:lang w:eastAsia="en-US"/>
        </w:rPr>
        <w:t xml:space="preserve">Інформаційно-технічне забезпечення діяльності та технічне супроводження електронних сервісів. </w:t>
      </w:r>
      <w:r>
        <w:rPr>
          <w:sz w:val="28"/>
          <w:szCs w:val="28"/>
        </w:rPr>
        <w:t xml:space="preserve"> </w:t>
      </w:r>
    </w:p>
    <w:p>
      <w:pPr>
        <w:pStyle w:val="style0"/>
        <w:jc w:val="center"/>
      </w:pPr>
      <w:r>
        <w:rPr>
          <w:b/>
          <w:bCs/>
          <w:sz w:val="28"/>
          <w:szCs w:val="28"/>
        </w:rPr>
        <w:t>Забезпечення охорони державної таємниці, технічного та криптографічного захисту інформації</w:t>
      </w:r>
      <w:r>
        <w:rPr>
          <w:sz w:val="28"/>
          <w:szCs w:val="28"/>
        </w:rPr>
        <w:t xml:space="preserve"> </w:t>
      </w:r>
    </w:p>
    <w:p>
      <w:pPr>
        <w:pStyle w:val="style0"/>
        <w:ind w:firstLine="567" w:left="0" w:right="0"/>
        <w:jc w:val="center"/>
      </w:pPr>
      <w:r>
        <w:rPr>
          <w:b/>
          <w:sz w:val="28"/>
          <w:szCs w:val="28"/>
        </w:rPr>
      </w:r>
    </w:p>
    <w:p>
      <w:pPr>
        <w:pStyle w:val="style0"/>
        <w:ind w:firstLine="567" w:left="0" w:right="0"/>
        <w:jc w:val="both"/>
      </w:pPr>
      <w:r>
        <w:rPr>
          <w:bCs/>
          <w:sz w:val="28"/>
          <w:szCs w:val="28"/>
        </w:rPr>
        <w:t xml:space="preserve">Управлінням інформаційних технологій здійснювались заходи щодо впровадження, супроводження, удосконалення програмних комплексів та забезпечення функціонування інформаційних, комунікаційних, інформаційно-комунікаційних систем і технологій, а також електронних сервісів. </w:t>
      </w:r>
    </w:p>
    <w:p>
      <w:pPr>
        <w:pStyle w:val="style0"/>
        <w:ind w:firstLine="567" w:left="0" w:right="0"/>
        <w:jc w:val="both"/>
      </w:pPr>
      <w:r>
        <w:rPr>
          <w:bCs/>
          <w:sz w:val="28"/>
          <w:szCs w:val="28"/>
        </w:rPr>
        <w:t>За 2025 рік підключено до локальної обчислювальної мережі 263 робочих станції, переналаштовано - 101, відновлено працездатність 4 поштових серверів, налаштовано активне мережеве обладнання для підключення нових користувачів.</w:t>
      </w:r>
    </w:p>
    <w:p>
      <w:pPr>
        <w:pStyle w:val="style215"/>
        <w:tabs>
          <w:tab w:leader="none" w:pos="1028" w:val="left"/>
        </w:tabs>
        <w:ind w:firstLine="567" w:left="35" w:right="33"/>
        <w:jc w:val="both"/>
      </w:pPr>
      <w:r>
        <w:rPr>
          <w:bCs/>
          <w:sz w:val="28"/>
          <w:szCs w:val="28"/>
          <w:lang w:val="uk-UA"/>
        </w:rPr>
        <w:t>На виконання наказу ГУ ДПС від 15.11.2024 «</w:t>
      </w:r>
      <w:r>
        <w:rPr>
          <w:sz w:val="28"/>
          <w:szCs w:val="28"/>
          <w:lang w:val="uk-UA"/>
        </w:rPr>
        <w:t>Про затвердження переліку точок доступу державних податкових інспекцій</w:t>
      </w:r>
      <w:r>
        <w:rPr>
          <w:bCs/>
          <w:sz w:val="28"/>
          <w:szCs w:val="28"/>
          <w:lang w:val="uk-UA"/>
        </w:rPr>
        <w:t>» зі змінами налаштовані точки доступу в ДПІ, змінено налаштування серверів в точках доступу ДПІ, виконано відновлення зв’язку з серверами в районах та налаштований зв'язок з ІКС ДПС згідно з новими наданими параметрами.</w:t>
      </w:r>
    </w:p>
    <w:p>
      <w:pPr>
        <w:pStyle w:val="style0"/>
        <w:ind w:firstLine="567" w:left="0" w:right="0"/>
        <w:jc w:val="both"/>
      </w:pPr>
      <w:r>
        <w:rPr>
          <w:bCs/>
          <w:sz w:val="28"/>
          <w:szCs w:val="28"/>
        </w:rPr>
        <w:t>Розглянуто 2340 звернень працівників структурних підрозділів ГУ ДПС щодо практичної допомоги у вирішенні проблем з функціонування комп’ютерної техніки, периферійного обладнання та програмного забезпечення. Проведено додаткове підключення за службовими записками 52 користувачів до мережі «Інтернет».</w:t>
      </w:r>
    </w:p>
    <w:p>
      <w:pPr>
        <w:pStyle w:val="style0"/>
        <w:ind w:firstLine="567" w:left="0" w:right="0"/>
        <w:jc w:val="both"/>
      </w:pPr>
      <w:r>
        <w:rPr>
          <w:bCs/>
          <w:sz w:val="28"/>
          <w:szCs w:val="28"/>
        </w:rPr>
        <w:t xml:space="preserve">Забезпечено функціонування, обслуговування технічних та системних програмних засобів відомчої телекомунікаційної мережі та відомчого телефонного зв’язку (ІР-телефонія) регіонального та районного рівнів. </w:t>
      </w:r>
    </w:p>
    <w:p>
      <w:pPr>
        <w:pStyle w:val="style215"/>
        <w:tabs>
          <w:tab w:leader="none" w:pos="993" w:val="left"/>
        </w:tabs>
        <w:ind w:firstLine="567" w:left="0" w:right="0"/>
        <w:jc w:val="both"/>
      </w:pPr>
      <w:r>
        <w:rPr>
          <w:bCs/>
          <w:sz w:val="28"/>
          <w:szCs w:val="28"/>
          <w:lang w:val="uk-UA"/>
        </w:rPr>
        <w:t>Виконано переналаштування системи білінгу для внутрішньої АТС та  здійснено міграцію програмного забезпечення до віртуального середовища.</w:t>
      </w:r>
    </w:p>
    <w:p>
      <w:pPr>
        <w:pStyle w:val="style215"/>
        <w:tabs>
          <w:tab w:leader="none" w:pos="993" w:val="left"/>
        </w:tabs>
        <w:ind w:firstLine="567" w:left="0" w:right="0"/>
        <w:jc w:val="both"/>
      </w:pPr>
      <w:r>
        <w:rPr>
          <w:bCs/>
          <w:sz w:val="28"/>
          <w:szCs w:val="28"/>
          <w:lang w:val="uk-UA"/>
        </w:rPr>
        <w:t>Проведено відновлення роботи камер системи відеонагляду приміщень ГУ ДПС.</w:t>
      </w:r>
    </w:p>
    <w:p>
      <w:pPr>
        <w:pStyle w:val="style0"/>
        <w:ind w:firstLine="567" w:left="0" w:right="0"/>
        <w:jc w:val="both"/>
      </w:pPr>
      <w:r>
        <w:rPr>
          <w:bCs/>
          <w:sz w:val="28"/>
          <w:szCs w:val="28"/>
        </w:rPr>
        <w:t xml:space="preserve">Відновлено (без залучення платних спеціалізованих ремонтних підрядників) працездатності 264 одиниць техніки (моніторів, системних блоків, принтерів та комп’ютерної техніки). </w:t>
      </w:r>
    </w:p>
    <w:p>
      <w:pPr>
        <w:pStyle w:val="style0"/>
        <w:ind w:firstLine="567" w:left="0" w:right="0"/>
        <w:jc w:val="both"/>
      </w:pPr>
      <w:r>
        <w:rPr>
          <w:bCs/>
          <w:sz w:val="28"/>
          <w:szCs w:val="28"/>
        </w:rPr>
        <w:t>Здійснено технічне забезпечення проведення</w:t>
      </w:r>
      <w:r>
        <w:rPr>
          <w:bCs/>
        </w:rPr>
        <w:t xml:space="preserve"> </w:t>
      </w:r>
      <w:r>
        <w:rPr>
          <w:bCs/>
          <w:sz w:val="28"/>
          <w:szCs w:val="28"/>
        </w:rPr>
        <w:t>240 селекторних нарад та відеоконференцій на платформі ZOOM зв’язку.</w:t>
      </w:r>
    </w:p>
    <w:p>
      <w:pPr>
        <w:pStyle w:val="style215"/>
        <w:tabs>
          <w:tab w:leader="none" w:pos="1028" w:val="left"/>
        </w:tabs>
        <w:ind w:firstLine="567" w:left="35" w:right="33"/>
        <w:jc w:val="both"/>
      </w:pPr>
      <w:r>
        <w:rPr>
          <w:bCs/>
          <w:sz w:val="28"/>
          <w:szCs w:val="28"/>
          <w:lang w:val="uk-UA"/>
        </w:rPr>
        <w:t>Здійснено зміну розміру дискового простору та очищення для відновлення роботи системи контролю доступу ГУ ДПС.</w:t>
      </w:r>
    </w:p>
    <w:p>
      <w:pPr>
        <w:pStyle w:val="style215"/>
        <w:tabs>
          <w:tab w:leader="none" w:pos="1028" w:val="left"/>
        </w:tabs>
        <w:ind w:firstLine="567" w:left="35" w:right="33"/>
        <w:jc w:val="both"/>
      </w:pPr>
      <w:r>
        <w:rPr>
          <w:bCs/>
          <w:sz w:val="28"/>
          <w:szCs w:val="28"/>
          <w:lang w:val="uk-UA"/>
        </w:rPr>
        <w:t>Проведено роботи з оновлення прошивок системи збереження даних (СЗД) Fujitsu-Siemens SX80, підготовлено до використання з іншим серверним обладнанням.</w:t>
      </w:r>
    </w:p>
    <w:p>
      <w:pPr>
        <w:pStyle w:val="style215"/>
        <w:tabs>
          <w:tab w:leader="none" w:pos="1028" w:val="left"/>
        </w:tabs>
        <w:ind w:firstLine="567" w:left="35" w:right="33"/>
        <w:jc w:val="both"/>
      </w:pPr>
      <w:r>
        <w:rPr>
          <w:bCs/>
          <w:sz w:val="28"/>
          <w:szCs w:val="28"/>
          <w:lang w:val="uk-UA"/>
        </w:rPr>
        <w:t>Виконано міграцію та налаштування програмного забезпечення для використання методу реплікації «Активного каталогу» до «ДФСР».</w:t>
      </w:r>
    </w:p>
    <w:p>
      <w:pPr>
        <w:pStyle w:val="style215"/>
        <w:tabs>
          <w:tab w:leader="none" w:pos="1028" w:val="left"/>
        </w:tabs>
        <w:ind w:firstLine="567" w:left="35" w:right="33"/>
        <w:jc w:val="both"/>
      </w:pPr>
      <w:r>
        <w:rPr>
          <w:bCs/>
          <w:sz w:val="28"/>
          <w:szCs w:val="28"/>
          <w:lang w:val="uk-UA"/>
        </w:rPr>
        <w:t>Здійснено міграцію ролей та проведено оновлення серверу «Активного каталогу» до версії 2022.</w:t>
      </w:r>
    </w:p>
    <w:p>
      <w:pPr>
        <w:pStyle w:val="style215"/>
        <w:tabs>
          <w:tab w:leader="none" w:pos="1028" w:val="left"/>
        </w:tabs>
        <w:ind w:firstLine="567" w:left="35" w:right="33"/>
        <w:jc w:val="both"/>
      </w:pPr>
      <w:r>
        <w:rPr>
          <w:bCs/>
          <w:sz w:val="28"/>
          <w:szCs w:val="28"/>
          <w:lang w:val="uk-UA"/>
        </w:rPr>
        <w:t xml:space="preserve">Також здійснено міграцію </w:t>
      </w:r>
      <w:r>
        <w:rPr>
          <w:bCs/>
          <w:sz w:val="28"/>
          <w:szCs w:val="28"/>
          <w:lang w:val="en-US"/>
        </w:rPr>
        <w:t>VPN</w:t>
      </w:r>
      <w:r>
        <w:rPr>
          <w:bCs/>
          <w:sz w:val="28"/>
          <w:szCs w:val="28"/>
          <w:lang w:val="uk-UA"/>
        </w:rPr>
        <w:t>-сервера доступу до внутрішніх ресурсів підрозділів ГУ ДПС в області до віртуального середовища на базі server 2022.</w:t>
      </w:r>
    </w:p>
    <w:p>
      <w:pPr>
        <w:pStyle w:val="style215"/>
        <w:tabs>
          <w:tab w:leader="none" w:pos="1028" w:val="left"/>
        </w:tabs>
        <w:ind w:firstLine="567" w:left="35" w:right="33"/>
        <w:jc w:val="both"/>
      </w:pPr>
      <w:r>
        <w:rPr>
          <w:bCs/>
          <w:sz w:val="28"/>
          <w:szCs w:val="28"/>
          <w:lang w:val="uk-UA"/>
        </w:rPr>
        <w:t>Виконано налаштування внутрішньої системи аудіоінформавання про різні події.</w:t>
      </w:r>
    </w:p>
    <w:p>
      <w:pPr>
        <w:pStyle w:val="style215"/>
        <w:tabs>
          <w:tab w:leader="none" w:pos="1028" w:val="left"/>
        </w:tabs>
        <w:ind w:firstLine="567" w:left="35" w:right="33"/>
        <w:jc w:val="both"/>
      </w:pPr>
      <w:r>
        <w:rPr>
          <w:bCs/>
          <w:sz w:val="28"/>
          <w:szCs w:val="28"/>
          <w:lang w:val="uk-UA"/>
        </w:rPr>
        <w:t>Виконано відновлення роботи файлових серверів підрозділів оподаткування фізичних та юридичних осіб.</w:t>
      </w:r>
    </w:p>
    <w:p>
      <w:pPr>
        <w:pStyle w:val="style215"/>
        <w:tabs>
          <w:tab w:leader="none" w:pos="1028" w:val="left"/>
        </w:tabs>
        <w:ind w:firstLine="567" w:left="35" w:right="33"/>
        <w:jc w:val="both"/>
      </w:pPr>
      <w:r>
        <w:rPr>
          <w:bCs/>
          <w:sz w:val="28"/>
          <w:szCs w:val="28"/>
          <w:lang w:val="uk-UA"/>
        </w:rPr>
        <w:t>Здійснено зміну налаштувань активного обладнання, Cisco cat2960, cat3850, cat3550 для підключень робочих місць ГУ ДПС у Житомирській області.</w:t>
      </w:r>
    </w:p>
    <w:p>
      <w:pPr>
        <w:pStyle w:val="style215"/>
        <w:tabs>
          <w:tab w:leader="none" w:pos="1028" w:val="left"/>
        </w:tabs>
        <w:ind w:firstLine="567" w:left="35" w:right="33"/>
        <w:jc w:val="both"/>
      </w:pPr>
      <w:r>
        <w:rPr>
          <w:bCs/>
          <w:sz w:val="28"/>
          <w:szCs w:val="28"/>
          <w:lang w:val="uk-UA"/>
        </w:rPr>
        <w:t>З метою виконання наказу ДПС від 03.03.2021 № 261 «Про затвердження Концепції впровадження єдиної цілісної системи надання сервісів та послуг органами ДПС» в частині створення централізованої електронної черги для запису до Центру обслуговування платників, в тому числі за допомогою Контакт-Центру ДПС, виконувались роботи по налаштуванню конфігураційних параметрів мереж та обладнання, супроводженню програмного забезпечення «Електронна черга ДПС» на обладнанні ЦОП ГУ ДПС. Виконано узгодження конфігураційних параметрів мереж та обладнання. Проведено відновлення роботи програмного забезпечення системи «Електронна черга ДПС» в ДПІ. Проведено оновлення програмного забезпечення системи «Електронна черга ДПС» згідно з наданими інструктивними матеріалами для роботи системи «Електронна черга ДПС» з робочими місцями «Офісу податкових консультантів». Згідно наказу ДПС від 22.08.2025 № 852 «Про організацію роботи робочих груп «Офіс податкових консультантів» у ГУ ДПС в областях та м. Києві» здійснено налаштування та підключення робочих місць «Офісу податкових консультантів».</w:t>
      </w:r>
    </w:p>
    <w:p>
      <w:pPr>
        <w:pStyle w:val="style215"/>
        <w:tabs>
          <w:tab w:leader="none" w:pos="1104" w:val="left"/>
        </w:tabs>
        <w:ind w:firstLine="567" w:left="111" w:right="0"/>
        <w:jc w:val="both"/>
      </w:pPr>
      <w:r>
        <w:rPr>
          <w:bCs/>
          <w:sz w:val="28"/>
          <w:szCs w:val="28"/>
          <w:lang w:eastAsia="ru-RU" w:val="uk-UA"/>
        </w:rPr>
        <w:t xml:space="preserve">У зв’язку з введенням в дію наказу ГУ ДПС від 14.01.2025 № 25 «Про введення в дію Штатного розпису на 2025 рік Головного управління ДПС у Житомирській області» зі змінами та внесенням змін № 5 до Організаційної структури ГУ ДПС та до переліку індексів структурних підрозділів оновлено доступи до ІКС та надані нові. </w:t>
      </w:r>
    </w:p>
    <w:p>
      <w:pPr>
        <w:pStyle w:val="style0"/>
        <w:ind w:firstLine="567" w:left="0" w:right="0"/>
        <w:jc w:val="both"/>
      </w:pPr>
      <w:r>
        <w:rPr>
          <w:bCs/>
          <w:sz w:val="28"/>
          <w:szCs w:val="28"/>
        </w:rPr>
        <w:t>Забезпечено підтримання та супроводження бази даних під керуванням СУБД ORACLE регіонального рівня. Забезпечено керування файлами даних, журнальними файлами баз даних, проєктування та створення резервного копіювання та щоденне оновлення бази даних. Для оптимізації роботи, зменшення часу вибірки даних з баз регіонального рівня налаштовано архівний сервер та в регламентному режимі проводилось завантаження масивів інформації для її опрацювання та зберігання.</w:t>
      </w:r>
    </w:p>
    <w:p>
      <w:pPr>
        <w:pStyle w:val="style0"/>
        <w:ind w:firstLine="567" w:left="0" w:right="0"/>
        <w:jc w:val="both"/>
      </w:pPr>
      <w:r>
        <w:rPr>
          <w:sz w:val="28"/>
          <w:szCs w:val="28"/>
        </w:rPr>
        <w:t>За запитами структурних підрозділів надавалась інформація з баз даних ІКС ДПС, що не можуть бути виконаними стандартними засобами за допомогою наявних систем. За 2025 рік підготовлено інформацію за 1562 запитами.</w:t>
      </w:r>
    </w:p>
    <w:p>
      <w:pPr>
        <w:pStyle w:val="style0"/>
        <w:ind w:firstLine="567" w:left="0" w:right="0"/>
        <w:jc w:val="both"/>
      </w:pPr>
      <w:r>
        <w:rPr>
          <w:sz w:val="28"/>
          <w:szCs w:val="28"/>
        </w:rPr>
        <w:t>Забезпечено перехід на WEB версію системи ІАС «Ліга-Закон» та адміністрування доступу користувачів до системи.</w:t>
      </w:r>
    </w:p>
    <w:p>
      <w:pPr>
        <w:pStyle w:val="style0"/>
        <w:ind w:firstLine="567" w:left="0" w:right="0"/>
        <w:jc w:val="both"/>
      </w:pPr>
      <w:r>
        <w:rPr>
          <w:sz w:val="28"/>
          <w:szCs w:val="28"/>
        </w:rPr>
        <w:t>Створено в ІКС «Управління документами» окремий модуль «Журнал взаємодії».</w:t>
      </w:r>
    </w:p>
    <w:p>
      <w:pPr>
        <w:pStyle w:val="style215"/>
        <w:tabs>
          <w:tab w:leader="none" w:pos="993" w:val="left"/>
        </w:tabs>
        <w:ind w:firstLine="567" w:left="0" w:right="33"/>
        <w:jc w:val="both"/>
      </w:pPr>
      <w:r>
        <w:rPr>
          <w:sz w:val="28"/>
          <w:szCs w:val="28"/>
          <w:lang w:val="uk-UA"/>
        </w:rPr>
        <w:t>Завантажено та передано 312 працівникам відкриті сертифікати для завантаження до сховища ІКС «Управління документами» для підписання накладання QR-кодів на документи. Проведено первинний інструктаж користувача щодо правил безпечного зберігання КЕП, необхідності регулярної зміни пароля та відповідальності за його використання. Надано роз’яснення та допомогу особисто або по телефону працівникам, щодо застосування електронного цифрового підпису в системі ІКС «Податковий блок» та ІКС «Управління документами» при підписанні документів. Р</w:t>
      </w:r>
      <w:r>
        <w:rPr>
          <w:sz w:val="28"/>
          <w:szCs w:val="28"/>
          <w:shd w:fill="FFFFFF" w:val="clear"/>
          <w:lang w:val="uk-UA"/>
        </w:rPr>
        <w:t xml:space="preserve">озроблена детальна інструкція для працівників ГУ ДПС з питань підписання електронним цифровим підписом (ЕЦП) електронних документів та процедури накладання QR-коду в ІКС «Управління документами». </w:t>
      </w:r>
    </w:p>
    <w:p>
      <w:pPr>
        <w:pStyle w:val="style0"/>
        <w:ind w:firstLine="567" w:left="0" w:right="0"/>
        <w:jc w:val="both"/>
      </w:pPr>
      <w:r>
        <w:rPr>
          <w:sz w:val="28"/>
          <w:szCs w:val="28"/>
        </w:rPr>
        <w:t xml:space="preserve">На виконання заходів контролю ефективного реагування на ризики з метою забезпечення належного рівня інформаційної безпеки в інформаційно – комунікаційних системах ДПС забезпечено адміністрування, налаштування, оновлення, експлуатація, тестування та технічний супровід спеціалізованих програмних та технічних засобів кіберзахисту, систем моніторингу та  антивірусного програмного забезпечення в ІКС ДПС. </w:t>
      </w:r>
    </w:p>
    <w:p>
      <w:pPr>
        <w:pStyle w:val="style0"/>
        <w:ind w:firstLine="567" w:left="0" w:right="0"/>
        <w:jc w:val="both"/>
      </w:pPr>
      <w:r>
        <w:rPr>
          <w:bCs/>
          <w:sz w:val="28"/>
        </w:rPr>
        <w:t>Встановлено програмне забезпечення для розгортання програмного комплексу захисту з’єднань та налаштовано конфігурацію кліента-proxy під Windows Server 2008. П</w:t>
      </w:r>
      <w:r>
        <w:rPr>
          <w:bCs/>
          <w:sz w:val="28"/>
          <w:szCs w:val="28"/>
        </w:rPr>
        <w:t>роведено налаштування, встановлення та конфігурація серверу та програмного модуля «ІІт захист з'єднань» проксі захисту ІКС «Податковий блок» під операційну систему Лінукс.</w:t>
      </w:r>
      <w:r>
        <w:rPr>
          <w:bCs/>
        </w:rPr>
        <w:t xml:space="preserve"> </w:t>
      </w:r>
      <w:r>
        <w:rPr>
          <w:bCs/>
          <w:sz w:val="28"/>
          <w:szCs w:val="28"/>
        </w:rPr>
        <w:t>Проведено зміну налаштувань, сертифікатів системи захисту з'єднань «ІІт захист з'єднань» проксі захисту ІКС «Податковий блок».</w:t>
      </w:r>
      <w:r>
        <w:rPr>
          <w:sz w:val="28"/>
          <w:szCs w:val="28"/>
        </w:rPr>
        <w:t xml:space="preserve"> </w:t>
      </w:r>
      <w:r>
        <w:rPr>
          <w:bCs/>
          <w:sz w:val="28"/>
          <w:szCs w:val="28"/>
        </w:rPr>
        <w:t>Виконано налаштування та інсталяція маршрутизатора Cisco ISR4331 системи криптозахисту «Хортиця».</w:t>
      </w:r>
      <w:r>
        <w:rPr>
          <w:bCs/>
        </w:rPr>
        <w:t xml:space="preserve"> </w:t>
      </w:r>
      <w:r>
        <w:rPr>
          <w:sz w:val="28"/>
          <w:szCs w:val="28"/>
        </w:rPr>
        <w:t>Забезпечено вжиття заходів щодо унеможливлення кібератак БОТ-мережі за зверненням Управління СБУ у Житомирській області на органи державної влади, місцевого самоврядування та об’єктів критичної інфраструктури</w:t>
      </w:r>
      <w:r>
        <w:rPr>
          <w:sz w:val="28"/>
          <w:szCs w:val="28"/>
          <w:shd w:fill="FFFFFF" w:val="clear"/>
        </w:rPr>
        <w:t>, проведено заходи по блокуванню вказаних в листі IP – адрес на обладнанні з доступом до мережі Інтернет.</w:t>
      </w:r>
    </w:p>
    <w:p>
      <w:pPr>
        <w:pStyle w:val="style0"/>
        <w:ind w:firstLine="567" w:left="0" w:right="0"/>
        <w:jc w:val="both"/>
      </w:pPr>
      <w:r>
        <w:rPr>
          <w:sz w:val="28"/>
          <w:szCs w:val="28"/>
        </w:rPr>
        <w:t xml:space="preserve">Відповідно до </w:t>
      </w:r>
      <w:r>
        <w:rPr>
          <w:sz w:val="28"/>
          <w:szCs w:val="28"/>
          <w:shd w:fill="FFFFFF" w:val="clear"/>
        </w:rPr>
        <w:t xml:space="preserve">наказу ДПС від 28.11.2019 № 186 «Про затвердження Положення про порядок використання електронної пошти </w:t>
      </w:r>
      <w:r>
        <w:rPr>
          <w:bCs/>
          <w:sz w:val="28"/>
          <w:szCs w:val="28"/>
        </w:rPr>
        <w:t>Державної податкової служби України</w:t>
      </w:r>
      <w:r>
        <w:rPr>
          <w:sz w:val="28"/>
          <w:szCs w:val="28"/>
          <w:shd w:fill="FFFFFF" w:val="clear"/>
        </w:rPr>
        <w:t xml:space="preserve"> з доступом до мережі Інтернет» зі змінами</w:t>
      </w:r>
      <w:r>
        <w:rPr>
          <w:sz w:val="28"/>
          <w:szCs w:val="28"/>
        </w:rPr>
        <w:t xml:space="preserve"> здійснені організаційні заходи щодо підвищення рівня безпеки роботи з поштовим сервісом та захисту інформаційних систем під час роботи з електронними поштовими скриньками підрозділів ГУ ДПС. Виконано зміну адміністративних паролів на системних компонентах інформаційної інфраструктури ГУ ДПС, використовуючи паролі підвищеної складності.</w:t>
      </w:r>
    </w:p>
    <w:p>
      <w:pPr>
        <w:pStyle w:val="style0"/>
        <w:ind w:firstLine="567" w:left="0" w:right="0"/>
        <w:jc w:val="both"/>
      </w:pPr>
      <w:r>
        <w:rPr>
          <w:bCs/>
          <w:sz w:val="28"/>
          <w:szCs w:val="28"/>
        </w:rPr>
        <w:t xml:space="preserve">Налаштовано захист для підключення до системи «Фінанси і персонал». </w:t>
      </w:r>
    </w:p>
    <w:p>
      <w:pPr>
        <w:pStyle w:val="style215"/>
        <w:tabs>
          <w:tab w:leader="none" w:pos="993" w:val="left"/>
        </w:tabs>
        <w:ind w:firstLine="567" w:left="0" w:right="0"/>
        <w:jc w:val="both"/>
      </w:pPr>
      <w:r>
        <w:rPr>
          <w:bCs/>
          <w:sz w:val="28"/>
          <w:szCs w:val="28"/>
          <w:lang w:val="uk-UA"/>
        </w:rPr>
        <w:t xml:space="preserve">Виконано налаштування та модернізація програмного та апаратного забезпечення станції генерації ключів підрозділу реєстрації користувачів. Також проведено налаштування робочих місць та шлюзу захисту з'єднань системи видачі КЕП підрозділу реєстрації користувачів. </w:t>
      </w:r>
      <w:r>
        <w:rPr>
          <w:sz w:val="28"/>
          <w:szCs w:val="28"/>
          <w:lang w:val="uk-UA"/>
        </w:rPr>
        <w:t xml:space="preserve">Виконані роботи з міграції програмного забезпечення підрозділу генерації ключів ГУ ДПС на нове комп’ютерне обладнання підрозділу для надання електронних довірчих послуг КЕП. </w:t>
      </w:r>
    </w:p>
    <w:p>
      <w:pPr>
        <w:pStyle w:val="style215"/>
        <w:ind w:firstLine="567" w:left="0" w:right="0"/>
        <w:jc w:val="both"/>
      </w:pPr>
      <w:r>
        <w:rPr>
          <w:bCs/>
          <w:sz w:val="28"/>
          <w:szCs w:val="28"/>
          <w:lang w:val="uk-UA"/>
        </w:rPr>
        <w:t>На виконання вимог наказу ДПС від 29.11.2024 № 880 «Про затвердження Переліку платників податків з високим рівнем добровільного дотримання податкового законодавства станом на листопад 2024 року», Порядку організації діяльності комплаєнс – менеджера з платником податків з високим рівнем добровільного дотримання податкового законодавства, затвердженого наказом ДПС від 31.10.2024 № 788, виконано налаштування облікових записів доступу до ІКС, системи електронної пошти ДПС та забезпечені засобами телекомунікацій.</w:t>
      </w:r>
    </w:p>
    <w:p>
      <w:pPr>
        <w:pStyle w:val="style215"/>
        <w:ind w:firstLine="567" w:left="0" w:right="0"/>
        <w:jc w:val="both"/>
      </w:pPr>
      <w:r>
        <w:rPr>
          <w:bCs/>
          <w:sz w:val="28"/>
          <w:szCs w:val="28"/>
          <w:lang w:val="uk-UA"/>
        </w:rPr>
        <w:t xml:space="preserve">На виконання вимог наказу ДПС від 28.05.2025 № 541 «Про затвердження Порядку використання змінних носіїв інформації в Державній податковій службі України» проведено ознайомлення працівників підпорядкованих підрозділів із Порядком використання змінних носіїв інформації в Державній податковій службі України та реалізовано організаційно – технічні заходи щодо використання виключно зареєстрованих змінних носіїв інформації на персональних комп’ютерах працівників. </w:t>
      </w:r>
    </w:p>
    <w:p>
      <w:pPr>
        <w:pStyle w:val="style215"/>
        <w:ind w:firstLine="567" w:left="0" w:right="0"/>
        <w:jc w:val="both"/>
      </w:pPr>
      <w:r>
        <w:rPr>
          <w:bCs/>
          <w:sz w:val="28"/>
          <w:szCs w:val="28"/>
          <w:lang w:val="uk-UA"/>
        </w:rPr>
        <w:t>Відповідно до Закону України «Про Національну програму інформатизації» на запит від Міністерства цифрової трансформації України надано звіт про хід виконання робіт з інформатизації Національної програми інформатизації за             2024 рік.</w:t>
      </w:r>
    </w:p>
    <w:p>
      <w:pPr>
        <w:pStyle w:val="style215"/>
        <w:ind w:firstLine="567" w:left="0" w:right="0"/>
        <w:jc w:val="both"/>
      </w:pPr>
      <w:r>
        <w:rPr>
          <w:bCs/>
          <w:sz w:val="28"/>
          <w:szCs w:val="28"/>
          <w:lang w:val="uk-UA"/>
        </w:rPr>
        <w:t>На виконання вимог запитів департаменту внутрішнього аудиту проведено заходи із забезпечення функціонування інформаційно-комунікаційних систем            ГУ ДПС та надано пропозиції щодо низки організаційно-технічних та інформаційно-аналітичних заходів, спрямованих на забезпечення належного використання інформаційних ресурсів.</w:t>
      </w:r>
    </w:p>
    <w:p>
      <w:pPr>
        <w:pStyle w:val="style215"/>
        <w:ind w:firstLine="567" w:left="0" w:right="0"/>
        <w:jc w:val="both"/>
      </w:pPr>
      <w:r>
        <w:rPr>
          <w:bCs/>
          <w:sz w:val="28"/>
          <w:szCs w:val="28"/>
          <w:lang w:val="uk-UA"/>
        </w:rPr>
        <w:t>На виконання вимог постанови Кабінету Міністрів України від 08 листопада 2007 року № 1314 «Про затвердження Порядку списання об'єктів державної власності» в 2025 року взято участь у проведенні інвентаризаційній  комісії для встановлення фактів непридатності комп'ютерної та орг. техніки, неможливості або неефективності проведення відновлюваного ремонту та за результатами інвентаризації підготовлено списки для списання по ГУ ДПС. За результатами інвентаризації підготовлено списки комп'ютерної та оргтехніки, яка непридатна для подальшого використання для списання з балансу установи, а саме, 30 друкуючих пристроїв, 110 комп’ютерів, 1 сканера, 90 моніторів, 11 телефонних апаратів та  інше.</w:t>
      </w:r>
    </w:p>
    <w:p>
      <w:pPr>
        <w:pStyle w:val="style0"/>
        <w:ind w:firstLine="567" w:left="0" w:right="0"/>
        <w:jc w:val="both"/>
      </w:pPr>
      <w:r>
        <w:rPr>
          <w:bCs/>
          <w:sz w:val="28"/>
          <w:szCs w:val="28"/>
        </w:rPr>
        <w:t xml:space="preserve">Запроваджена система щомісячного автоматичного дозвону для боржників (за 2025 рік здійснено 30704 позитивних дозвонів боржникам). </w:t>
      </w:r>
    </w:p>
    <w:p>
      <w:pPr>
        <w:pStyle w:val="style215"/>
        <w:tabs>
          <w:tab w:leader="none" w:pos="993" w:val="left"/>
        </w:tabs>
        <w:ind w:firstLine="567" w:left="0" w:right="0"/>
        <w:jc w:val="both"/>
      </w:pPr>
      <w:r>
        <w:rPr>
          <w:sz w:val="28"/>
          <w:szCs w:val="28"/>
          <w:lang w:val="uk-UA"/>
        </w:rPr>
        <w:t>Проведено за допомогою автоматичного дозвону інформування фізичних осіб щодо необхідності подачі до 01 травня 2025 року податкової декларації про майновий стан і доходи за 2024 рік, повідомлення надійшли 1415 особам.</w:t>
      </w:r>
    </w:p>
    <w:p>
      <w:pPr>
        <w:pStyle w:val="style215"/>
        <w:tabs>
          <w:tab w:leader="none" w:pos="1028" w:val="left"/>
        </w:tabs>
        <w:ind w:firstLine="567" w:left="35" w:right="33"/>
        <w:jc w:val="both"/>
      </w:pPr>
      <w:r>
        <w:rPr>
          <w:sz w:val="28"/>
          <w:szCs w:val="28"/>
          <w:lang w:val="uk-UA"/>
        </w:rPr>
        <w:t>В 2025 році надано пропозиції та технічні вимоги для здійснення закупівель комп’ютерного та іншого обладнання, при використання субвенції, наданих від територіальних громад, з метою покращення комплексної автоматизації та технічного переоснащення підрозділів ГУ ДПС.</w:t>
      </w:r>
    </w:p>
    <w:p>
      <w:pPr>
        <w:pStyle w:val="style0"/>
        <w:ind w:firstLine="567" w:left="0" w:right="0"/>
        <w:jc w:val="both"/>
      </w:pPr>
      <w:r>
        <w:rPr>
          <w:sz w:val="28"/>
          <w:szCs w:val="28"/>
        </w:rPr>
        <w:t>Забезпечено процедури закупівлі послуг підключення до мережі «Інтернет» на 2026 рік через захищений вузол інтернет-доступу (ЗВІД) та використання міжмережевого екрану (брандмауеру). Надано інформацію щодо параметрів каналів підключення відокремлених підрозділів ДПС області для здійснення процедур закупівлі послуг передачі даних на 2026 рік.</w:t>
      </w:r>
    </w:p>
    <w:p>
      <w:pPr>
        <w:pStyle w:val="style0"/>
        <w:ind w:firstLine="567" w:left="0" w:right="0"/>
        <w:jc w:val="both"/>
      </w:pPr>
      <w:r>
        <w:rPr>
          <w:sz w:val="28"/>
          <w:szCs w:val="28"/>
        </w:rPr>
        <w:t>Протягом року надано в телефонному режимі понад 5800 консультацій щодо застосунку «Моя податкова», Електронний кабінет, податкових послуг для громадян на порталі «Дія».</w:t>
      </w:r>
    </w:p>
    <w:p>
      <w:pPr>
        <w:pStyle w:val="style0"/>
        <w:ind w:firstLine="459" w:left="0" w:right="0"/>
        <w:jc w:val="both"/>
      </w:pPr>
      <w:r>
        <w:rPr>
          <w:sz w:val="28"/>
          <w:szCs w:val="28"/>
        </w:rPr>
        <w:t>З платниками податків постійно проводилась роз’яснювальна робота щодо переваг користування онлайн послугами ДПС.</w:t>
      </w:r>
    </w:p>
    <w:p>
      <w:pPr>
        <w:pStyle w:val="style0"/>
        <w:ind w:firstLine="567" w:left="0" w:right="0"/>
        <w:jc w:val="both"/>
      </w:pPr>
      <w:r>
        <w:rPr>
          <w:sz w:val="28"/>
          <w:szCs w:val="28"/>
        </w:rPr>
        <w:t>Забезпечено в телефонному режимі надання допомоги та консультацій платникам податків при роботі з програмним забезпеченням щодо формування та подання податкової звітності до органів ДПС в електронному вигляді засобами телекомунікаційного зв’язку, у тому числі через «гарячу лінію» ГУ ДПС.</w:t>
      </w:r>
    </w:p>
    <w:p>
      <w:pPr>
        <w:pStyle w:val="style0"/>
        <w:ind w:firstLine="567" w:left="0" w:right="0"/>
        <w:jc w:val="both"/>
      </w:pPr>
      <w:r>
        <w:rPr>
          <w:sz w:val="28"/>
          <w:szCs w:val="28"/>
        </w:rPr>
        <w:t>Щодня платникам надавались консультації у телефонному режимі, у тому числі через «гарячу лінію»,</w:t>
      </w:r>
      <w:r>
        <w:rPr/>
        <w:t xml:space="preserve"> </w:t>
      </w:r>
      <w:r>
        <w:rPr>
          <w:sz w:val="28"/>
          <w:szCs w:val="28"/>
        </w:rPr>
        <w:t>з питань використання програмного рішення для програмних реєстраторів розрахункових операцій.</w:t>
      </w:r>
    </w:p>
    <w:p>
      <w:pPr>
        <w:pStyle w:val="style0"/>
        <w:ind w:firstLine="567" w:left="0" w:right="0"/>
        <w:jc w:val="both"/>
      </w:pPr>
      <w:r>
        <w:rPr>
          <w:color w:val="000000"/>
          <w:sz w:val="28"/>
          <w:szCs w:val="28"/>
        </w:rPr>
        <w:t>Протягом звітного періоду до ДПС направлено 7 листів щодо надання доступу до програмного модуля «Державний реєстр фізичних осіб – платників податків. Е-кабінет інспектора»; 5 листів - щодо скасування такого доступу до програмного модуля «Державний реєстр фізичних осіб – платників податків.            Е-кабінет інспектора».</w:t>
      </w:r>
    </w:p>
    <w:p>
      <w:pPr>
        <w:pStyle w:val="style0"/>
        <w:ind w:firstLine="567" w:left="0" w:right="0"/>
        <w:jc w:val="both"/>
      </w:pPr>
      <w:r>
        <w:rPr>
          <w:sz w:val="28"/>
          <w:szCs w:val="28"/>
        </w:rPr>
        <w:t>Забезпечено ведення обліку фактів надання та позбавлення працівників           ГУ ДПС права доступу до персональних даних та їх обробки. Протягом 2025 року опрацьовано 97 Зобов’язань про нерозголошення персональних даних. Забезпечено доступ до відомостей з Державного реєстру лише тих посадових осіб ГУ ДПС, якими надані відповідні зобов</w:t>
      </w:r>
      <w:r>
        <w:rPr>
          <w:sz w:val="28"/>
          <w:szCs w:val="28"/>
          <w:lang w:val="ru-RU"/>
        </w:rPr>
        <w:t>’</w:t>
      </w:r>
      <w:r>
        <w:rPr>
          <w:sz w:val="28"/>
          <w:szCs w:val="28"/>
        </w:rPr>
        <w:t>язання.</w:t>
      </w:r>
    </w:p>
    <w:p>
      <w:pPr>
        <w:pStyle w:val="style0"/>
        <w:ind w:firstLine="567" w:left="0" w:right="0"/>
        <w:jc w:val="both"/>
      </w:pPr>
      <w:r>
        <w:rPr>
          <w:rFonts w:eastAsia="SimSun"/>
          <w:sz w:val="28"/>
          <w:szCs w:val="28"/>
          <w:lang w:eastAsia="zh-CN"/>
        </w:rPr>
        <w:t>Проведено аналіз інформації щодо звільнених, прийнятих на посади та переведених на інші посади працівників ГУ ДПС з метою позбавлення доступу до персональних даних працівників підрозділів, посадовими інструкціями яких право такого доступу не передбачено.</w:t>
      </w:r>
    </w:p>
    <w:p>
      <w:pPr>
        <w:pStyle w:val="style0"/>
        <w:ind w:firstLine="567" w:left="0" w:right="0"/>
        <w:jc w:val="both"/>
      </w:pPr>
      <w:r>
        <w:rPr>
          <w:bCs/>
          <w:sz w:val="28"/>
          <w:szCs w:val="28"/>
        </w:rPr>
        <w:t xml:space="preserve">Забезпечено надання акредитованому центру сертифікації ключів Інформаційно – довідкового департаменту ДПС пакетів документів щодо блокування або поновлення, скасування посилених сертифікатів відкритих ключів підписувачів – працівників ГУ ДПС. </w:t>
      </w:r>
      <w:r>
        <w:rPr>
          <w:sz w:val="28"/>
          <w:szCs w:val="28"/>
        </w:rPr>
        <w:t>Надавалася допомога користувачам при повторному (дистанційному) формуванні сертифікатів за електронним запитом. Проведено роботу по отриманню або заміні електронного цифрового підпису на хмарний підпис.</w:t>
      </w:r>
    </w:p>
    <w:p>
      <w:pPr>
        <w:pStyle w:val="style0"/>
        <w:ind w:firstLine="567" w:left="0" w:right="0"/>
        <w:jc w:val="both"/>
      </w:pPr>
      <w:r>
        <w:rPr>
          <w:bCs/>
          <w:sz w:val="28"/>
          <w:szCs w:val="28"/>
        </w:rPr>
        <w:t>Протягом року забезпечено н</w:t>
      </w:r>
      <w:r>
        <w:rPr>
          <w:sz w:val="28"/>
          <w:szCs w:val="28"/>
          <w:lang w:eastAsia="en-US"/>
        </w:rPr>
        <w:t>адання електронних довірчих послуг відокремленими пунктами реєстрації Житомирської області, які знаходяться у містах Житомирі, Бердичеві та Коростені. П</w:t>
      </w:r>
      <w:r>
        <w:rPr>
          <w:sz w:val="28"/>
          <w:szCs w:val="28"/>
        </w:rPr>
        <w:t xml:space="preserve">ослугами відокремлених пунктів реєстрації ГУ ДПС Кваліфікованого надавача електронних довірчих послуг ДПС скористались 9659 юридичних та фізичних осіб, яким видано 10198 кваліфікованих електронних підписів. За отриманням електронних довірчих послуг звернулись 4799 юридичних осіб та 4860 фізичних осіб, яким надано такі послуги. Також </w:t>
      </w:r>
      <w:r>
        <w:rPr>
          <w:sz w:val="28"/>
          <w:szCs w:val="28"/>
          <w:lang w:val="ru-RU"/>
        </w:rPr>
        <w:t>1082</w:t>
      </w:r>
      <w:r>
        <w:rPr>
          <w:sz w:val="28"/>
          <w:szCs w:val="28"/>
        </w:rPr>
        <w:t xml:space="preserve"> особи звернулись з питань скасування кваліфікованих сертифікатів відкритих ключів.</w:t>
      </w:r>
    </w:p>
    <w:p>
      <w:pPr>
        <w:pStyle w:val="style0"/>
        <w:ind w:firstLine="567" w:left="0" w:right="0"/>
        <w:jc w:val="both"/>
      </w:pPr>
      <w:r>
        <w:rPr>
          <w:sz w:val="28"/>
          <w:szCs w:val="28"/>
        </w:rPr>
        <w:t>Протягом 2025 року під час надання електронних довірчих послуг користувачам безкоштовно сформовано та видано 20396 кваліфікованих сертифікатів відкритих ключів, з них юридичним особам - 10456 сертифікатів, фізичним – 9940. Разом з цим, згідно поданих заяв про зміну статусу кваліфікованих сертифікатів відкритих ключів, користувачам скасовано                 2566 кваліфікованих сертифікатів.</w:t>
      </w:r>
    </w:p>
    <w:p>
      <w:pPr>
        <w:pStyle w:val="style0"/>
        <w:ind w:firstLine="601" w:left="0" w:right="0"/>
        <w:jc w:val="both"/>
      </w:pPr>
      <w:r>
        <w:rPr>
          <w:sz w:val="28"/>
          <w:szCs w:val="28"/>
        </w:rPr>
        <w:t>Сектором охорони державної таємниці, технічного та криптографічного захисту інформації забезпечено проведення заходів щодо охорони державної таємниці, технічного та криптографічного захисту інформації під час проведення всіх видів секретних робіт, при зберіганні, користуванні документами та матеріалами, що містять державну таємницю у відповідності до вимог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 Міністрів України від 18 грудня 2013 року     № 939.</w:t>
      </w:r>
    </w:p>
    <w:p>
      <w:pPr>
        <w:pStyle w:val="style0"/>
        <w:ind w:firstLine="567" w:left="0" w:right="0"/>
        <w:jc w:val="both"/>
      </w:pPr>
      <w:r>
        <w:rPr>
          <w:sz w:val="28"/>
          <w:szCs w:val="28"/>
        </w:rPr>
        <w:t xml:space="preserve">За результатами проведеної перевірки наявності секретних документів та інших матеріальних носіїв секретної інформації в ГУ ДПС встановлено, що усі матеріальні носії секретної інформації, які обліковані та знаходяться на зберіганні в ГУ ДПС є в наявності, про що складено акт перевірки від 13.01.2026 № 2/15дск. </w:t>
      </w:r>
    </w:p>
    <w:p>
      <w:pPr>
        <w:pStyle w:val="style0"/>
        <w:ind w:firstLine="601" w:left="0" w:right="0"/>
        <w:jc w:val="both"/>
      </w:pPr>
      <w:r>
        <w:rPr>
          <w:sz w:val="28"/>
          <w:szCs w:val="28"/>
        </w:rPr>
        <w:t>В ході організації контролю за дотриманням порядку допуску та доступу працівників до відомостей, що становлять державну таємницю, було погоджено УСБУ в Житомирській області зміни до Номенклатури посад ГУ ДПС у Житомирській області, перебування на яких передбачає оформлення допуску та надання доступу до державної таємниці.</w:t>
      </w:r>
    </w:p>
    <w:p>
      <w:pPr>
        <w:pStyle w:val="style0"/>
        <w:ind w:firstLine="459" w:left="0" w:right="0"/>
        <w:jc w:val="both"/>
      </w:pPr>
      <w:r>
        <w:rPr>
          <w:sz w:val="28"/>
          <w:szCs w:val="28"/>
        </w:rPr>
        <w:t>Протягом 2025 року проведено оформлення документів на допуск до державної таємниці 5 працівникам ГУ ДПС, яким за результатами проведеної перевірки УСБУ в Житомирській області надано допуск до державної таємниці. Припинено доступ до державної таємниці 4 працівникам ГУ ДПС, по яких матеріали направлено до УСБУ в Житомирській області для скасування допуску до державної таємниці.</w:t>
      </w:r>
    </w:p>
    <w:p>
      <w:pPr>
        <w:pStyle w:val="style0"/>
      </w:pPr>
      <w:r>
        <w:rPr>
          <w:b/>
          <w:sz w:val="28"/>
          <w:szCs w:val="28"/>
        </w:rPr>
      </w:r>
    </w:p>
    <w:p>
      <w:pPr>
        <w:pStyle w:val="style0"/>
      </w:pPr>
      <w:r>
        <w:rPr>
          <w:b/>
          <w:sz w:val="28"/>
          <w:szCs w:val="28"/>
        </w:rPr>
      </w:r>
    </w:p>
    <w:p>
      <w:pPr>
        <w:pStyle w:val="style0"/>
      </w:pPr>
      <w:r>
        <w:rPr>
          <w:b/>
          <w:sz w:val="28"/>
          <w:szCs w:val="28"/>
        </w:rPr>
      </w:r>
    </w:p>
    <w:p>
      <w:pPr>
        <w:pStyle w:val="style0"/>
      </w:pPr>
      <w:r>
        <w:rPr>
          <w:sz w:val="28"/>
          <w:szCs w:val="28"/>
        </w:rPr>
        <w:t>Начальник Головного управління</w:t>
      </w:r>
    </w:p>
    <w:p>
      <w:pPr>
        <w:pStyle w:val="style0"/>
        <w:jc w:val="both"/>
      </w:pPr>
      <w:r>
        <w:rPr>
          <w:sz w:val="28"/>
          <w:szCs w:val="28"/>
        </w:rPr>
        <w:t>ДПС у Житомирській області                                        Олександр М’ЯСКОВСЬКИЙ</w:t>
      </w:r>
    </w:p>
    <w:p>
      <w:pPr>
        <w:pStyle w:val="style0"/>
      </w:pPr>
      <w:r>
        <w:rPr/>
      </w:r>
    </w:p>
    <w:sectPr>
      <w:type w:val="nextPage"/>
      <w:pgSz w:h="15840" w:w="12240"/>
      <w:pgMar w:bottom="709" w:footer="0" w:gutter="0" w:header="0" w:left="1701" w:right="567" w:top="1134"/>
      <w:pgNumType w:fmt="decimal"/>
      <w:formProt w:val="false"/>
      <w:titlePg/>
      <w:textDirection w:val="lrTb"/>
      <w:docGrid w:charSpace="0" w:linePitch="326"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Verdana">
    <w:charset w:val="cc"/>
    <w:family w:val="roman"/>
    <w:pitch w:val="variable"/>
  </w:font>
  <w:font w:name="Arial">
    <w:charset w:val="cc"/>
    <w:family w:val="roman"/>
    <w:pitch w:val="variable"/>
  </w:font>
  <w:font w:name="SimSun">
    <w:charset w:val="cc"/>
    <w:family w:val="roman"/>
    <w:pitch w:val="variable"/>
  </w:font>
  <w:font w:name="Courier New">
    <w:charset w:val="cc"/>
    <w:family w:val="roman"/>
    <w:pitch w:val="variable"/>
  </w:font>
  <w:font w:name="Consolas">
    <w:charset w:val="cc"/>
    <w:family w:val="roman"/>
    <w:pitch w:val="variable"/>
  </w:font>
  <w:font w:name="Arial">
    <w:charset w:val="cc"/>
    <w:family w:val="swiss"/>
    <w:pitch w:val="variable"/>
  </w:font>
</w:fonts>
</file>

<file path=word/settings.xml><?xml version="1.0" encoding="utf-8"?>
<w:settings xmlns:w="http://schemas.openxmlformats.org/wordprocessingml/2006/main">
  <w:zoom w:percent="152"/>
  <w:embedSystemFonts/>
  <w:defaultTabStop w:val="708"/>
</w:settings>
</file>

<file path=word/styles.xml><?xml version="1.0" encoding="utf-8"?>
<w:styles xmlns:w="http://schemas.openxmlformats.org/wordprocessingml/2006/main">
  <w:style w:styleId="style0" w:type="paragraph">
    <w:name w:val="Базовый"/>
    <w:next w:val="style0"/>
    <w:pPr>
      <w:widowControl/>
      <w:suppressAutoHyphens w:val="true"/>
    </w:pPr>
    <w:rPr>
      <w:rFonts w:ascii="Times New Roman" w:cs="Times New Roman" w:eastAsia="Times New Roman" w:hAnsi="Times New Roman"/>
      <w:color w:val="auto"/>
      <w:sz w:val="24"/>
      <w:szCs w:val="24"/>
      <w:lang w:bidi="ar-SA" w:eastAsia="ru-RU" w:val="uk-UA"/>
    </w:rPr>
  </w:style>
  <w:style w:styleId="style1" w:type="paragraph">
    <w:name w:val="Заголовок 1"/>
    <w:basedOn w:val="style0"/>
    <w:next w:val="style1"/>
    <w:pPr>
      <w:keepNext/>
    </w:pPr>
    <w:rPr>
      <w:rFonts w:cs="SimSun" w:eastAsia="SimSun"/>
    </w:rPr>
  </w:style>
  <w:style w:styleId="style2" w:type="paragraph">
    <w:name w:val="Заголовок 2"/>
    <w:basedOn w:val="style0"/>
    <w:next w:val="style2"/>
    <w:pPr>
      <w:keepNext/>
      <w:spacing w:after="60" w:before="240"/>
      <w:contextualSpacing w:val="false"/>
    </w:pPr>
    <w:rPr>
      <w:rFonts w:cs="SimSun" w:eastAsia="SimSun"/>
      <w:b/>
      <w:bCs/>
      <w:i/>
      <w:iCs/>
    </w:rPr>
  </w:style>
  <w:style w:styleId="style3" w:type="paragraph">
    <w:name w:val="Заголовок 3"/>
    <w:basedOn w:val="style0"/>
    <w:next w:val="style3"/>
    <w:pPr>
      <w:spacing w:after="28" w:before="28"/>
      <w:contextualSpacing w:val="false"/>
    </w:pPr>
    <w:rPr>
      <w:b/>
      <w:bCs/>
      <w:sz w:val="27"/>
      <w:szCs w:val="27"/>
      <w:lang w:val="ru-RU"/>
    </w:rPr>
  </w:style>
  <w:style w:styleId="style15" w:type="character">
    <w:name w:val="Default Paragraph Font"/>
    <w:next w:val="style15"/>
    <w:rPr/>
  </w:style>
  <w:style w:styleId="style16" w:type="character">
    <w:name w:val="Заголовок 1 Знак"/>
    <w:basedOn w:val="style15"/>
    <w:next w:val="style16"/>
    <w:rPr>
      <w:rFonts w:cs="SimSun" w:eastAsia="SimSun"/>
      <w:sz w:val="24"/>
      <w:szCs w:val="24"/>
      <w:lang w:val="uk-UA"/>
    </w:rPr>
  </w:style>
  <w:style w:styleId="style17" w:type="character">
    <w:name w:val="Заголовок 2 Знак"/>
    <w:basedOn w:val="style15"/>
    <w:next w:val="style17"/>
    <w:rPr>
      <w:rFonts w:cs="SimSun" w:eastAsia="SimSun"/>
      <w:b/>
      <w:bCs/>
      <w:i/>
      <w:iCs/>
      <w:sz w:val="24"/>
      <w:szCs w:val="24"/>
      <w:lang w:val="uk-UA"/>
    </w:rPr>
  </w:style>
  <w:style w:styleId="style18" w:type="character">
    <w:name w:val="Заголовок 3 Знак"/>
    <w:basedOn w:val="style15"/>
    <w:next w:val="style18"/>
    <w:rPr>
      <w:rFonts w:ascii="Cambria" w:cs="Times New Roman" w:hAnsi="Cambria"/>
      <w:b/>
      <w:bCs/>
      <w:sz w:val="26"/>
      <w:szCs w:val="26"/>
      <w:lang w:val="uk-UA"/>
    </w:rPr>
  </w:style>
  <w:style w:styleId="style19" w:type="character">
    <w:name w:val="Основной текст с отступом Знак2"/>
    <w:basedOn w:val="style15"/>
    <w:next w:val="style19"/>
    <w:rPr>
      <w:rFonts w:cs="Times New Roman"/>
      <w:sz w:val="24"/>
      <w:szCs w:val="24"/>
      <w:lang w:val="uk-UA"/>
    </w:rPr>
  </w:style>
  <w:style w:styleId="style20" w:type="character">
    <w:name w:val="Верхний колонтитул Знак"/>
    <w:basedOn w:val="style15"/>
    <w:next w:val="style20"/>
    <w:rPr>
      <w:rFonts w:cs="Times New Roman"/>
      <w:lang w:bidi="ar-SA" w:eastAsia="ru-RU" w:val="uk-UA"/>
    </w:rPr>
  </w:style>
  <w:style w:styleId="style21" w:type="character">
    <w:name w:val="page number"/>
    <w:basedOn w:val="style15"/>
    <w:next w:val="style21"/>
    <w:rPr>
      <w:rFonts w:cs="Times New Roman"/>
    </w:rPr>
  </w:style>
  <w:style w:styleId="style22" w:type="character">
    <w:name w:val="Текст выноски Знак"/>
    <w:basedOn w:val="style15"/>
    <w:next w:val="style22"/>
    <w:rPr>
      <w:rFonts w:ascii="Tahoma" w:cs="Tahoma" w:hAnsi="Tahoma"/>
      <w:sz w:val="16"/>
      <w:szCs w:val="16"/>
      <w:lang w:val="uk-UA"/>
    </w:rPr>
  </w:style>
  <w:style w:styleId="style23" w:type="character">
    <w:name w:val="value"/>
    <w:basedOn w:val="style15"/>
    <w:next w:val="style23"/>
    <w:rPr>
      <w:rFonts w:cs="Times New Roman"/>
    </w:rPr>
  </w:style>
  <w:style w:styleId="style24" w:type="character">
    <w:name w:val="Основной текст Знак"/>
    <w:basedOn w:val="style15"/>
    <w:next w:val="style24"/>
    <w:rPr>
      <w:rFonts w:cs="Mangal" w:eastAsia="Times New Roman"/>
      <w:sz w:val="24"/>
      <w:szCs w:val="24"/>
      <w:lang w:bidi="hi-IN" w:eastAsia="zh-CN" w:val="uk-UA"/>
    </w:rPr>
  </w:style>
  <w:style w:styleId="style25" w:type="character">
    <w:name w:val="Заголовок №1_"/>
    <w:basedOn w:val="style15"/>
    <w:next w:val="style25"/>
    <w:rPr>
      <w:rFonts w:cs="Times New Roman"/>
      <w:b/>
      <w:bCs/>
      <w:sz w:val="27"/>
      <w:szCs w:val="27"/>
      <w:lang w:bidi="ar-SA"/>
    </w:rPr>
  </w:style>
  <w:style w:styleId="style26" w:type="character">
    <w:name w:val="Основной текст 2 Знак"/>
    <w:basedOn w:val="style15"/>
    <w:next w:val="style26"/>
    <w:rPr>
      <w:rFonts w:cs="Times New Roman"/>
      <w:sz w:val="24"/>
      <w:szCs w:val="24"/>
      <w:lang w:val="uk-UA"/>
    </w:rPr>
  </w:style>
  <w:style w:styleId="style27" w:type="character">
    <w:name w:val="z-label"/>
    <w:basedOn w:val="style15"/>
    <w:next w:val="style27"/>
    <w:rPr>
      <w:rFonts w:cs="Times New Roman"/>
    </w:rPr>
  </w:style>
  <w:style w:styleId="style28" w:type="character">
    <w:name w:val="Основний текст_"/>
    <w:basedOn w:val="style15"/>
    <w:next w:val="style28"/>
    <w:rPr>
      <w:rFonts w:cs="Times New Roman"/>
      <w:sz w:val="28"/>
      <w:szCs w:val="28"/>
      <w:lang w:bidi="ar-SA"/>
    </w:rPr>
  </w:style>
  <w:style w:styleId="style29" w:type="character">
    <w:name w:val="Обычный (веб) Знак"/>
    <w:next w:val="style29"/>
    <w:rPr>
      <w:sz w:val="24"/>
      <w:szCs w:val="24"/>
    </w:rPr>
  </w:style>
  <w:style w:styleId="style30" w:type="character">
    <w:name w:val="Основной текст + Полужирный1"/>
    <w:basedOn w:val="style15"/>
    <w:next w:val="style30"/>
    <w:rPr>
      <w:rFonts w:cs="Times New Roman"/>
      <w:b/>
      <w:bCs/>
      <w:sz w:val="27"/>
      <w:szCs w:val="27"/>
      <w:lang w:bidi="ar-SA"/>
    </w:rPr>
  </w:style>
  <w:style w:styleId="style31" w:type="character">
    <w:name w:val="Основний текст (2)_"/>
    <w:basedOn w:val="style15"/>
    <w:next w:val="style31"/>
    <w:rPr>
      <w:rFonts w:cs="Times New Roman"/>
      <w:sz w:val="27"/>
      <w:szCs w:val="27"/>
      <w:lang w:bidi="ar-SA"/>
    </w:rPr>
  </w:style>
  <w:style w:styleId="style32" w:type="character">
    <w:name w:val="Основной текст_"/>
    <w:basedOn w:val="style15"/>
    <w:next w:val="style32"/>
    <w:rPr>
      <w:rFonts w:ascii="Times New Roman" w:cs="Times New Roman" w:hAnsi="Times New Roman"/>
      <w:sz w:val="27"/>
      <w:szCs w:val="27"/>
      <w:u w:val="none"/>
    </w:rPr>
  </w:style>
  <w:style w:styleId="style33" w:type="character">
    <w:name w:val="z-comboitem-text"/>
    <w:basedOn w:val="style15"/>
    <w:next w:val="style33"/>
    <w:rPr>
      <w:rFonts w:cs="Times New Roman"/>
    </w:rPr>
  </w:style>
  <w:style w:styleId="style34" w:type="character">
    <w:name w:val="Нижний колонтитул Знак"/>
    <w:basedOn w:val="style15"/>
    <w:next w:val="style34"/>
    <w:rPr>
      <w:rFonts w:cs="Times New Roman"/>
      <w:sz w:val="24"/>
      <w:szCs w:val="24"/>
      <w:lang w:val="uk-UA"/>
    </w:rPr>
  </w:style>
  <w:style w:styleId="style35" w:type="character">
    <w:name w:val="Основний текст (3)_"/>
    <w:basedOn w:val="style15"/>
    <w:next w:val="style35"/>
    <w:rPr>
      <w:rFonts w:cs="Times New Roman"/>
      <w:b/>
      <w:bCs/>
      <w:sz w:val="23"/>
      <w:szCs w:val="23"/>
      <w:lang w:bidi="ar-SA"/>
    </w:rPr>
  </w:style>
  <w:style w:styleId="style36" w:type="character">
    <w:name w:val="Основной текст с отступом Знак"/>
    <w:basedOn w:val="style15"/>
    <w:next w:val="style36"/>
    <w:rPr>
      <w:rFonts w:cs="Times New Roman"/>
      <w:sz w:val="28"/>
      <w:lang w:bidi="ar-SA" w:eastAsia="ru-RU" w:val="uk-UA"/>
    </w:rPr>
  </w:style>
  <w:style w:styleId="style37" w:type="character">
    <w:name w:val="Знак Знак5"/>
    <w:basedOn w:val="style15"/>
    <w:next w:val="style37"/>
    <w:rPr>
      <w:rFonts w:cs="Times New Roman"/>
      <w:sz w:val="24"/>
      <w:szCs w:val="24"/>
      <w:lang w:val="uk-UA"/>
    </w:rPr>
  </w:style>
  <w:style w:styleId="style38" w:type="character">
    <w:name w:val="Основной текст с отступом 3 Знак"/>
    <w:basedOn w:val="style15"/>
    <w:next w:val="style38"/>
    <w:rPr>
      <w:rFonts w:cs="Times New Roman"/>
      <w:sz w:val="16"/>
      <w:szCs w:val="16"/>
      <w:lang w:eastAsia="ru-RU" w:val="uk-UA"/>
    </w:rPr>
  </w:style>
  <w:style w:styleId="style39" w:type="character">
    <w:name w:val="Основний текст + Напівжирний"/>
    <w:basedOn w:val="style28"/>
    <w:next w:val="style39"/>
    <w:rPr>
      <w:rFonts w:ascii="Times New Roman" w:cs="Times New Roman" w:hAnsi="Times New Roman"/>
      <w:b/>
      <w:bCs/>
      <w:spacing w:val="0"/>
      <w:sz w:val="25"/>
      <w:szCs w:val="25"/>
      <w:lang w:bidi="ar-SA"/>
    </w:rPr>
  </w:style>
  <w:style w:styleId="style40" w:type="character">
    <w:name w:val="Основний текст + 13 pt"/>
    <w:basedOn w:val="style28"/>
    <w:next w:val="style40"/>
    <w:rPr>
      <w:rFonts w:ascii="Times New Roman" w:cs="Times New Roman" w:hAnsi="Times New Roman"/>
      <w:i/>
      <w:iCs/>
      <w:spacing w:val="0"/>
      <w:sz w:val="26"/>
      <w:szCs w:val="26"/>
      <w:lang w:bidi="ar-SA"/>
    </w:rPr>
  </w:style>
  <w:style w:styleId="style41" w:type="character">
    <w:name w:val="Основний текст (18)_"/>
    <w:basedOn w:val="style15"/>
    <w:next w:val="style41"/>
    <w:rPr>
      <w:rFonts w:cs="Times New Roman"/>
      <w:sz w:val="26"/>
      <w:szCs w:val="26"/>
      <w:shd w:fill="FFFFFF" w:val="clear"/>
    </w:rPr>
  </w:style>
  <w:style w:styleId="style42" w:type="character">
    <w:name w:val="Основний текст (18) + 12"/>
    <w:basedOn w:val="style41"/>
    <w:next w:val="style42"/>
    <w:rPr>
      <w:rFonts w:cs="Times New Roman"/>
      <w:i/>
      <w:iCs/>
      <w:sz w:val="25"/>
      <w:szCs w:val="25"/>
      <w:shd w:fill="FFFFFF" w:val="clear"/>
    </w:rPr>
  </w:style>
  <w:style w:styleId="style43" w:type="character">
    <w:name w:val="Знак Знак"/>
    <w:basedOn w:val="style15"/>
    <w:next w:val="style43"/>
    <w:rPr>
      <w:rFonts w:cs="Times New Roman"/>
      <w:sz w:val="24"/>
      <w:szCs w:val="24"/>
      <w:lang w:bidi="ar-SA" w:eastAsia="zh-CN" w:val="ru-RU"/>
    </w:rPr>
  </w:style>
  <w:style w:styleId="style44" w:type="character">
    <w:name w:val="Основний текст + Напівжирний3"/>
    <w:next w:val="style44"/>
    <w:rPr>
      <w:rFonts w:ascii="Times New Roman" w:cs="Times New Roman" w:hAnsi="Times New Roman"/>
      <w:b/>
      <w:bCs/>
      <w:spacing w:val="0"/>
      <w:sz w:val="27"/>
      <w:szCs w:val="27"/>
      <w:lang w:bidi="ar-SA"/>
    </w:rPr>
  </w:style>
  <w:style w:styleId="style45" w:type="character">
    <w:name w:val="Основний текст (5)_"/>
    <w:basedOn w:val="style15"/>
    <w:next w:val="style45"/>
    <w:rPr>
      <w:rFonts w:ascii="Verdana" w:hAnsi="Verdana"/>
      <w:b/>
      <w:bCs/>
      <w:i/>
      <w:iCs/>
      <w:sz w:val="28"/>
      <w:szCs w:val="28"/>
      <w:shd w:fill="FFFFFF" w:val="clear"/>
      <w:lang w:eastAsia="en-US" w:val="en-US"/>
    </w:rPr>
  </w:style>
  <w:style w:styleId="style46" w:type="character">
    <w:name w:val="Подзаголовок Знак"/>
    <w:basedOn w:val="style15"/>
    <w:next w:val="style46"/>
    <w:rPr>
      <w:rFonts w:ascii="Arial" w:cs="Arial" w:eastAsia="MS Mincho" w:hAnsi="Arial"/>
      <w:sz w:val="24"/>
      <w:szCs w:val="24"/>
      <w:lang w:eastAsia="ja-JP" w:val="uk-UA"/>
    </w:rPr>
  </w:style>
  <w:style w:styleId="style47" w:type="character">
    <w:name w:val="Интернет-ссылка"/>
    <w:next w:val="style47"/>
    <w:rPr>
      <w:color w:val="0000FF"/>
      <w:u w:val="single"/>
      <w:lang w:bidi="zxx-" w:eastAsia="zxx-" w:val="zxx-"/>
    </w:rPr>
  </w:style>
  <w:style w:styleId="style48" w:type="character">
    <w:name w:val="Знак Знак4"/>
    <w:next w:val="style48"/>
    <w:rPr>
      <w:rFonts w:eastAsia="MS Mincho"/>
      <w:sz w:val="28"/>
      <w:szCs w:val="28"/>
      <w:lang w:eastAsia="ja-JP" w:val="uk-UA"/>
    </w:rPr>
  </w:style>
  <w:style w:styleId="style49" w:type="character">
    <w:name w:val="Верхний колонтитул Знак51"/>
    <w:basedOn w:val="style15"/>
    <w:next w:val="style49"/>
    <w:rPr>
      <w:rFonts w:ascii="SimSun" w:cs="SimSun" w:hAnsi="SimSun"/>
      <w:lang w:val="uk-UA"/>
    </w:rPr>
  </w:style>
  <w:style w:styleId="style50" w:type="character">
    <w:name w:val="Текст Знак5"/>
    <w:basedOn w:val="style15"/>
    <w:next w:val="style50"/>
    <w:rPr>
      <w:rFonts w:ascii="Courier New" w:cs="Courier New" w:hAnsi="Courier New"/>
      <w:sz w:val="20"/>
      <w:szCs w:val="20"/>
      <w:lang w:val="uk-UA"/>
    </w:rPr>
  </w:style>
  <w:style w:styleId="style51" w:type="character">
    <w:name w:val="Основной текст Знак53"/>
    <w:basedOn w:val="style15"/>
    <w:next w:val="style51"/>
    <w:rPr>
      <w:rFonts w:ascii="SimSun" w:cs="SimSun" w:hAnsi="SimSun"/>
      <w:lang w:val="uk-UA"/>
    </w:rPr>
  </w:style>
  <w:style w:styleId="style52" w:type="character">
    <w:name w:val="Основной текст с отступом Знак11"/>
    <w:basedOn w:val="style15"/>
    <w:next w:val="style52"/>
    <w:rPr>
      <w:rFonts w:eastAsia="Times New Roman"/>
      <w:lang w:val="uk-UA"/>
    </w:rPr>
  </w:style>
  <w:style w:styleId="style53" w:type="character">
    <w:name w:val="Схема документа Знак"/>
    <w:basedOn w:val="style15"/>
    <w:next w:val="style53"/>
    <w:rPr>
      <w:sz w:val="16"/>
      <w:szCs w:val="16"/>
      <w:shd w:fill="000080" w:val="clear"/>
      <w:lang w:val="uk-UA"/>
    </w:rPr>
  </w:style>
  <w:style w:styleId="style54" w:type="character">
    <w:name w:val="Название Знак4"/>
    <w:basedOn w:val="style15"/>
    <w:next w:val="style54"/>
    <w:rPr>
      <w:rFonts w:ascii="Cambria" w:eastAsia="Times New Roman" w:hAnsi="Cambria"/>
      <w:b/>
      <w:bCs/>
      <w:sz w:val="32"/>
      <w:szCs w:val="32"/>
      <w:lang w:val="uk-UA"/>
    </w:rPr>
  </w:style>
  <w:style w:styleId="style55" w:type="character">
    <w:name w:val="Верхний колонтитул Знак1"/>
    <w:basedOn w:val="style15"/>
    <w:next w:val="style55"/>
    <w:rPr>
      <w:rFonts w:eastAsia="Times New Roman"/>
      <w:lang w:val="uk-UA"/>
    </w:rPr>
  </w:style>
  <w:style w:styleId="style56" w:type="character">
    <w:name w:val="Верхний колонтитул Знак5"/>
    <w:basedOn w:val="style15"/>
    <w:next w:val="style56"/>
    <w:rPr>
      <w:rFonts w:ascii="SimSun" w:cs="SimSun" w:hAnsi="SimSun"/>
      <w:lang w:val="uk-UA"/>
    </w:rPr>
  </w:style>
  <w:style w:styleId="style57" w:type="character">
    <w:name w:val="Схема документа Знак1"/>
    <w:basedOn w:val="style15"/>
    <w:next w:val="style57"/>
    <w:rPr>
      <w:rFonts w:eastAsia="Times New Roman"/>
      <w:sz w:val="16"/>
      <w:szCs w:val="16"/>
      <w:lang w:val="uk-UA"/>
    </w:rPr>
  </w:style>
  <w:style w:styleId="style58" w:type="character">
    <w:name w:val="Верхний колонтитул Знак6"/>
    <w:basedOn w:val="style15"/>
    <w:next w:val="style58"/>
    <w:rPr>
      <w:rFonts w:ascii="SimSun" w:cs="SimSun" w:hAnsi="SimSun"/>
      <w:lang w:val="uk-UA"/>
    </w:rPr>
  </w:style>
  <w:style w:styleId="style59" w:type="character">
    <w:name w:val="Основной текст Знак1"/>
    <w:basedOn w:val="style15"/>
    <w:next w:val="style59"/>
    <w:rPr>
      <w:rFonts w:eastAsia="Times New Roman"/>
      <w:lang w:val="uk-UA"/>
    </w:rPr>
  </w:style>
  <w:style w:styleId="style60" w:type="character">
    <w:name w:val="Основной текст Знак5"/>
    <w:basedOn w:val="style15"/>
    <w:next w:val="style60"/>
    <w:rPr>
      <w:rFonts w:ascii="SimSun" w:cs="SimSun" w:hAnsi="SimSun"/>
      <w:lang w:val="uk-UA"/>
    </w:rPr>
  </w:style>
  <w:style w:styleId="style61" w:type="character">
    <w:name w:val="Верхний колонтитул Знак4"/>
    <w:basedOn w:val="style15"/>
    <w:next w:val="style61"/>
    <w:rPr>
      <w:rFonts w:ascii="SimSun" w:cs="SimSun" w:hAnsi="SimSun"/>
      <w:lang w:val="uk-UA"/>
    </w:rPr>
  </w:style>
  <w:style w:styleId="style62" w:type="character">
    <w:name w:val="Текст выноски Знак6"/>
    <w:basedOn w:val="style15"/>
    <w:next w:val="style62"/>
    <w:rPr>
      <w:rFonts w:ascii="Tahoma" w:cs="Tahoma" w:hAnsi="Tahoma"/>
      <w:sz w:val="16"/>
      <w:szCs w:val="16"/>
      <w:lang w:val="uk-UA"/>
    </w:rPr>
  </w:style>
  <w:style w:styleId="style63" w:type="character">
    <w:name w:val="Схема документа Знак4"/>
    <w:basedOn w:val="style15"/>
    <w:next w:val="style63"/>
    <w:rPr>
      <w:rFonts w:ascii="Tahoma" w:cs="Tahoma" w:hAnsi="Tahoma"/>
      <w:sz w:val="16"/>
      <w:szCs w:val="16"/>
      <w:lang w:val="uk-UA"/>
    </w:rPr>
  </w:style>
  <w:style w:styleId="style64" w:type="character">
    <w:name w:val="Верхний колонтитул Знак52"/>
    <w:basedOn w:val="style15"/>
    <w:next w:val="style64"/>
    <w:rPr>
      <w:rFonts w:ascii="SimSun" w:cs="SimSun" w:hAnsi="SimSun"/>
      <w:lang w:val="uk-UA"/>
    </w:rPr>
  </w:style>
  <w:style w:styleId="style65" w:type="character">
    <w:name w:val="Основной текст 2 Знак1"/>
    <w:basedOn w:val="style15"/>
    <w:next w:val="style65"/>
    <w:rPr>
      <w:rFonts w:eastAsia="Times New Roman"/>
      <w:lang w:val="uk-UA"/>
    </w:rPr>
  </w:style>
  <w:style w:styleId="style66" w:type="character">
    <w:name w:val="Схема документа Знак52"/>
    <w:basedOn w:val="style15"/>
    <w:next w:val="style66"/>
    <w:rPr>
      <w:rFonts w:ascii="Tahoma" w:cs="Tahoma" w:hAnsi="Tahoma"/>
      <w:sz w:val="16"/>
      <w:szCs w:val="16"/>
      <w:lang w:val="uk-UA"/>
    </w:rPr>
  </w:style>
  <w:style w:styleId="style67" w:type="character">
    <w:name w:val="Текст Знак11"/>
    <w:basedOn w:val="style15"/>
    <w:next w:val="style67"/>
    <w:rPr>
      <w:rFonts w:eastAsia="Times New Roman"/>
      <w:sz w:val="20"/>
      <w:szCs w:val="20"/>
      <w:lang w:val="uk-UA"/>
    </w:rPr>
  </w:style>
  <w:style w:styleId="style68" w:type="character">
    <w:name w:val="Основной текст 2 Знак3"/>
    <w:basedOn w:val="style15"/>
    <w:next w:val="style68"/>
    <w:rPr>
      <w:rFonts w:ascii="SimSun" w:cs="SimSun" w:hAnsi="SimSun"/>
      <w:lang w:val="uk-UA"/>
    </w:rPr>
  </w:style>
  <w:style w:styleId="style69" w:type="character">
    <w:name w:val="Текст Знак"/>
    <w:basedOn w:val="style15"/>
    <w:next w:val="style69"/>
    <w:rPr>
      <w:sz w:val="20"/>
      <w:szCs w:val="20"/>
      <w:lang w:val="uk-UA"/>
    </w:rPr>
  </w:style>
  <w:style w:styleId="style70" w:type="character">
    <w:name w:val="Основной текст с отступом 2 Знак5"/>
    <w:basedOn w:val="style15"/>
    <w:next w:val="style70"/>
    <w:rPr>
      <w:rFonts w:ascii="SimSun" w:cs="SimSun" w:hAnsi="SimSun"/>
      <w:lang w:val="uk-UA"/>
    </w:rPr>
  </w:style>
  <w:style w:styleId="style71" w:type="character">
    <w:name w:val="Схема документа Знак3"/>
    <w:basedOn w:val="style15"/>
    <w:next w:val="style71"/>
    <w:rPr>
      <w:rFonts w:ascii="Tahoma" w:eastAsia="Times New Roman" w:hAnsi="Tahoma"/>
      <w:sz w:val="16"/>
      <w:szCs w:val="16"/>
      <w:lang w:val="uk-UA"/>
    </w:rPr>
  </w:style>
  <w:style w:styleId="style72" w:type="character">
    <w:name w:val="Основной текст 2 Знак52"/>
    <w:basedOn w:val="style15"/>
    <w:next w:val="style72"/>
    <w:rPr>
      <w:rFonts w:ascii="SimSun" w:cs="SimSun" w:hAnsi="SimSun"/>
      <w:lang w:val="uk-UA"/>
    </w:rPr>
  </w:style>
  <w:style w:styleId="style73" w:type="character">
    <w:name w:val="Текст Знак1"/>
    <w:basedOn w:val="style15"/>
    <w:next w:val="style73"/>
    <w:rPr>
      <w:rFonts w:eastAsia="Times New Roman"/>
      <w:sz w:val="20"/>
      <w:szCs w:val="20"/>
      <w:lang w:val="uk-UA"/>
    </w:rPr>
  </w:style>
  <w:style w:styleId="style74" w:type="character">
    <w:name w:val="Текст Знак52"/>
    <w:basedOn w:val="style15"/>
    <w:next w:val="style74"/>
    <w:rPr>
      <w:rFonts w:ascii="Courier New" w:cs="Courier New" w:hAnsi="Courier New"/>
      <w:sz w:val="20"/>
      <w:szCs w:val="20"/>
      <w:lang w:val="uk-UA"/>
    </w:rPr>
  </w:style>
  <w:style w:styleId="style75" w:type="character">
    <w:name w:val="Текст Знак4"/>
    <w:basedOn w:val="style15"/>
    <w:next w:val="style75"/>
    <w:rPr>
      <w:rFonts w:ascii="Courier New" w:cs="Courier New" w:hAnsi="Courier New"/>
      <w:sz w:val="20"/>
      <w:szCs w:val="20"/>
      <w:lang w:val="uk-UA"/>
    </w:rPr>
  </w:style>
  <w:style w:styleId="style76" w:type="character">
    <w:name w:val="Текст выноски Знак4"/>
    <w:basedOn w:val="style15"/>
    <w:next w:val="style76"/>
    <w:rPr>
      <w:rFonts w:ascii="Tahoma" w:cs="Tahoma" w:hAnsi="Tahoma"/>
      <w:sz w:val="16"/>
      <w:szCs w:val="16"/>
      <w:lang w:val="uk-UA"/>
    </w:rPr>
  </w:style>
  <w:style w:styleId="style77" w:type="character">
    <w:name w:val="Основной текст Знак51"/>
    <w:basedOn w:val="style15"/>
    <w:next w:val="style77"/>
    <w:rPr>
      <w:rFonts w:ascii="SimSun" w:cs="SimSun" w:hAnsi="SimSun"/>
      <w:lang w:val="uk-UA"/>
    </w:rPr>
  </w:style>
  <w:style w:styleId="style78" w:type="character">
    <w:name w:val="Текст выноски Знак51"/>
    <w:basedOn w:val="style15"/>
    <w:next w:val="style78"/>
    <w:rPr>
      <w:rFonts w:ascii="Tahoma" w:cs="Tahoma" w:hAnsi="Tahoma"/>
      <w:sz w:val="16"/>
      <w:szCs w:val="16"/>
      <w:lang w:val="uk-UA"/>
    </w:rPr>
  </w:style>
  <w:style w:styleId="style79" w:type="character">
    <w:name w:val="Основной текст с отступом Знак4"/>
    <w:basedOn w:val="style15"/>
    <w:next w:val="style79"/>
    <w:rPr>
      <w:rFonts w:ascii="SimSun" w:cs="SimSun" w:hAnsi="SimSun"/>
      <w:lang w:val="uk-UA"/>
    </w:rPr>
  </w:style>
  <w:style w:styleId="style80" w:type="character">
    <w:name w:val="Название Знак1"/>
    <w:basedOn w:val="style15"/>
    <w:next w:val="style80"/>
    <w:rPr>
      <w:b/>
      <w:bCs/>
      <w:sz w:val="32"/>
      <w:szCs w:val="32"/>
      <w:lang w:val="uk-UA"/>
    </w:rPr>
  </w:style>
  <w:style w:styleId="style81" w:type="character">
    <w:name w:val="Основной текст 3 Знак51"/>
    <w:basedOn w:val="style15"/>
    <w:next w:val="style81"/>
    <w:rPr>
      <w:rFonts w:ascii="SimSun" w:cs="SimSun" w:hAnsi="SimSun"/>
      <w:sz w:val="16"/>
      <w:szCs w:val="16"/>
      <w:lang w:val="uk-UA"/>
    </w:rPr>
  </w:style>
  <w:style w:styleId="style82" w:type="character">
    <w:name w:val="Основной текст 3 Знак"/>
    <w:basedOn w:val="style15"/>
    <w:next w:val="style82"/>
    <w:rPr>
      <w:sz w:val="16"/>
      <w:szCs w:val="16"/>
      <w:lang w:val="uk-UA"/>
    </w:rPr>
  </w:style>
  <w:style w:styleId="style83" w:type="character">
    <w:name w:val="Основной текст (2)_"/>
    <w:next w:val="style83"/>
    <w:rPr>
      <w:shd w:fill="FFFFFF" w:val="clear"/>
    </w:rPr>
  </w:style>
  <w:style w:styleId="style84" w:type="character">
    <w:name w:val="Верхний колонтитул Знак53"/>
    <w:basedOn w:val="style15"/>
    <w:next w:val="style84"/>
    <w:rPr>
      <w:rFonts w:ascii="SimSun" w:cs="SimSun" w:hAnsi="SimSun"/>
      <w:lang w:val="uk-UA"/>
    </w:rPr>
  </w:style>
  <w:style w:styleId="style85" w:type="character">
    <w:name w:val="Текст выноски Знак11"/>
    <w:basedOn w:val="style15"/>
    <w:next w:val="style85"/>
    <w:rPr>
      <w:rFonts w:eastAsia="Times New Roman"/>
      <w:sz w:val="16"/>
      <w:szCs w:val="16"/>
      <w:lang w:val="uk-UA"/>
    </w:rPr>
  </w:style>
  <w:style w:styleId="style86" w:type="character">
    <w:name w:val="Основной текст 2 Знак53"/>
    <w:basedOn w:val="style15"/>
    <w:next w:val="style86"/>
    <w:rPr>
      <w:rFonts w:ascii="SimSun" w:cs="SimSun" w:hAnsi="SimSun"/>
      <w:lang w:val="uk-UA"/>
    </w:rPr>
  </w:style>
  <w:style w:styleId="style87" w:type="character">
    <w:name w:val="Основной текст с отступом Знак6"/>
    <w:basedOn w:val="style15"/>
    <w:next w:val="style87"/>
    <w:rPr>
      <w:rFonts w:ascii="SimSun" w:cs="SimSun" w:hAnsi="SimSun"/>
      <w:lang w:val="uk-UA"/>
    </w:rPr>
  </w:style>
  <w:style w:styleId="style88" w:type="character">
    <w:name w:val="Основний текст (8) + Не напівжирний"/>
    <w:basedOn w:val="style15"/>
    <w:next w:val="style88"/>
    <w:rPr>
      <w:rFonts w:eastAsia="Times New Roman"/>
      <w:b/>
      <w:bCs/>
      <w:sz w:val="27"/>
      <w:szCs w:val="27"/>
    </w:rPr>
  </w:style>
  <w:style w:styleId="style89" w:type="character">
    <w:name w:val="Схема документа Знак5"/>
    <w:basedOn w:val="style15"/>
    <w:next w:val="style89"/>
    <w:rPr>
      <w:rFonts w:ascii="Tahoma" w:cs="Tahoma" w:hAnsi="Tahoma"/>
      <w:sz w:val="16"/>
      <w:szCs w:val="16"/>
      <w:lang w:val="uk-UA"/>
    </w:rPr>
  </w:style>
  <w:style w:styleId="style90" w:type="character">
    <w:name w:val="Верхний колонтитул Знак11"/>
    <w:basedOn w:val="style15"/>
    <w:next w:val="style90"/>
    <w:rPr>
      <w:rFonts w:eastAsia="Times New Roman"/>
      <w:lang w:val="uk-UA"/>
    </w:rPr>
  </w:style>
  <w:style w:styleId="style91" w:type="character">
    <w:name w:val="Текст выноски Знак53"/>
    <w:basedOn w:val="style15"/>
    <w:next w:val="style91"/>
    <w:rPr>
      <w:rFonts w:ascii="Tahoma" w:cs="Tahoma" w:hAnsi="Tahoma"/>
      <w:sz w:val="16"/>
      <w:szCs w:val="16"/>
      <w:lang w:val="uk-UA"/>
    </w:rPr>
  </w:style>
  <w:style w:styleId="style92" w:type="character">
    <w:name w:val="Текст Знак3"/>
    <w:basedOn w:val="style15"/>
    <w:next w:val="style92"/>
    <w:rPr>
      <w:rFonts w:ascii="Courier New" w:eastAsia="Times New Roman" w:hAnsi="Courier New"/>
      <w:sz w:val="20"/>
      <w:szCs w:val="20"/>
      <w:lang w:val="uk-UA"/>
    </w:rPr>
  </w:style>
  <w:style w:styleId="style93" w:type="character">
    <w:name w:val="Текст выноски Знак2"/>
    <w:basedOn w:val="style15"/>
    <w:next w:val="style93"/>
    <w:rPr>
      <w:rFonts w:ascii="Tahoma" w:eastAsia="Times New Roman" w:hAnsi="Tahoma"/>
      <w:sz w:val="16"/>
      <w:szCs w:val="16"/>
      <w:lang w:val="uk-UA"/>
    </w:rPr>
  </w:style>
  <w:style w:styleId="style94" w:type="character">
    <w:name w:val="Основной текст 3 Знак2"/>
    <w:basedOn w:val="style15"/>
    <w:next w:val="style94"/>
    <w:rPr>
      <w:rFonts w:ascii="SimSun" w:cs="SimSun" w:hAnsi="SimSun"/>
      <w:sz w:val="16"/>
      <w:szCs w:val="16"/>
      <w:lang w:val="uk-UA"/>
    </w:rPr>
  </w:style>
  <w:style w:styleId="style95" w:type="character">
    <w:name w:val="Название Знак"/>
    <w:basedOn w:val="style15"/>
    <w:next w:val="style95"/>
    <w:rPr>
      <w:rFonts w:ascii="Cambria" w:eastAsia="Times New Roman" w:hAnsi="Cambria"/>
      <w:b/>
      <w:bCs/>
      <w:sz w:val="32"/>
      <w:szCs w:val="32"/>
      <w:lang w:val="uk-UA"/>
    </w:rPr>
  </w:style>
  <w:style w:styleId="style96" w:type="character">
    <w:name w:val="Основной текст с отступом 2 Знак2"/>
    <w:basedOn w:val="style15"/>
    <w:next w:val="style96"/>
    <w:rPr>
      <w:rFonts w:ascii="SimSun" w:cs="SimSun" w:hAnsi="SimSun"/>
      <w:lang w:val="uk-UA"/>
    </w:rPr>
  </w:style>
  <w:style w:styleId="style97" w:type="character">
    <w:name w:val="Основной текст с отступом Знак53"/>
    <w:basedOn w:val="style15"/>
    <w:next w:val="style97"/>
    <w:rPr>
      <w:rFonts w:ascii="SimSun" w:cs="SimSun" w:hAnsi="SimSun"/>
      <w:lang w:val="uk-UA"/>
    </w:rPr>
  </w:style>
  <w:style w:styleId="style98" w:type="character">
    <w:name w:val="Текст выноски Знак3"/>
    <w:basedOn w:val="style15"/>
    <w:next w:val="style98"/>
    <w:rPr>
      <w:rFonts w:ascii="Tahoma" w:eastAsia="Times New Roman" w:hAnsi="Tahoma"/>
      <w:sz w:val="16"/>
      <w:szCs w:val="16"/>
      <w:lang w:val="uk-UA"/>
    </w:rPr>
  </w:style>
  <w:style w:styleId="style99" w:type="character">
    <w:name w:val="Основной текст 3 Знак6"/>
    <w:basedOn w:val="style15"/>
    <w:next w:val="style99"/>
    <w:rPr>
      <w:rFonts w:ascii="SimSun" w:cs="SimSun" w:hAnsi="SimSun"/>
      <w:sz w:val="16"/>
      <w:szCs w:val="16"/>
      <w:lang w:val="uk-UA"/>
    </w:rPr>
  </w:style>
  <w:style w:styleId="style100" w:type="character">
    <w:name w:val="Основной текст 3 Знак4"/>
    <w:basedOn w:val="style15"/>
    <w:next w:val="style100"/>
    <w:rPr>
      <w:rFonts w:ascii="SimSun" w:cs="SimSun" w:hAnsi="SimSun"/>
      <w:sz w:val="16"/>
      <w:szCs w:val="16"/>
      <w:lang w:val="uk-UA"/>
    </w:rPr>
  </w:style>
  <w:style w:styleId="style101" w:type="character">
    <w:name w:val="Основной текст 3 Знак3"/>
    <w:basedOn w:val="style15"/>
    <w:next w:val="style101"/>
    <w:rPr>
      <w:rFonts w:ascii="SimSun" w:cs="SimSun" w:hAnsi="SimSun"/>
      <w:sz w:val="16"/>
      <w:szCs w:val="16"/>
      <w:lang w:val="uk-UA"/>
    </w:rPr>
  </w:style>
  <w:style w:styleId="style102" w:type="character">
    <w:name w:val="Текст выноски Знак52"/>
    <w:basedOn w:val="style15"/>
    <w:next w:val="style102"/>
    <w:rPr>
      <w:rFonts w:ascii="Tahoma" w:cs="Tahoma" w:hAnsi="Tahoma"/>
      <w:sz w:val="16"/>
      <w:szCs w:val="16"/>
      <w:lang w:val="uk-UA"/>
    </w:rPr>
  </w:style>
  <w:style w:styleId="style103" w:type="character">
    <w:name w:val="Основной текст Знак2"/>
    <w:basedOn w:val="style15"/>
    <w:next w:val="style103"/>
    <w:rPr>
      <w:rFonts w:ascii="SimSun" w:cs="SimSun" w:hAnsi="SimSun"/>
      <w:lang w:val="uk-UA"/>
    </w:rPr>
  </w:style>
  <w:style w:styleId="style104" w:type="character">
    <w:name w:val="Основной текст 3 Знак52"/>
    <w:basedOn w:val="style15"/>
    <w:next w:val="style104"/>
    <w:rPr>
      <w:rFonts w:ascii="SimSun" w:cs="SimSun" w:hAnsi="SimSun"/>
      <w:sz w:val="16"/>
      <w:szCs w:val="16"/>
      <w:lang w:val="uk-UA"/>
    </w:rPr>
  </w:style>
  <w:style w:styleId="style105" w:type="character">
    <w:name w:val="Основной текст с отступом 2 Знак6"/>
    <w:basedOn w:val="style15"/>
    <w:next w:val="style105"/>
    <w:rPr>
      <w:rFonts w:ascii="SimSun" w:cs="SimSun" w:hAnsi="SimSun"/>
      <w:lang w:val="uk-UA"/>
    </w:rPr>
  </w:style>
  <w:style w:styleId="style106" w:type="character">
    <w:name w:val="Верхний колонтитул Знак2"/>
    <w:basedOn w:val="style15"/>
    <w:next w:val="style106"/>
    <w:rPr>
      <w:rFonts w:ascii="SimSun" w:cs="SimSun" w:hAnsi="SimSun"/>
      <w:lang w:val="uk-UA"/>
    </w:rPr>
  </w:style>
  <w:style w:styleId="style107" w:type="character">
    <w:name w:val="Название Знак5"/>
    <w:basedOn w:val="style15"/>
    <w:next w:val="style107"/>
    <w:rPr>
      <w:rFonts w:eastAsia="Times New Roman"/>
      <w:b/>
      <w:bCs/>
      <w:sz w:val="32"/>
      <w:szCs w:val="32"/>
      <w:lang w:val="uk-UA"/>
    </w:rPr>
  </w:style>
  <w:style w:styleId="style108" w:type="character">
    <w:name w:val="Основний текст (4)"/>
    <w:basedOn w:val="style15"/>
    <w:next w:val="style108"/>
    <w:rPr>
      <w:rFonts w:eastAsia="Times New Roman"/>
      <w:sz w:val="26"/>
      <w:szCs w:val="26"/>
    </w:rPr>
  </w:style>
  <w:style w:styleId="style109" w:type="character">
    <w:name w:val="Основной текст 3 Знак53"/>
    <w:basedOn w:val="style15"/>
    <w:next w:val="style109"/>
    <w:rPr>
      <w:rFonts w:ascii="SimSun" w:cs="SimSun" w:hAnsi="SimSun"/>
      <w:sz w:val="16"/>
      <w:szCs w:val="16"/>
      <w:lang w:val="uk-UA"/>
    </w:rPr>
  </w:style>
  <w:style w:styleId="style110" w:type="character">
    <w:name w:val="Основной текст с отступом Знак3"/>
    <w:basedOn w:val="style15"/>
    <w:next w:val="style110"/>
    <w:rPr>
      <w:rFonts w:ascii="SimSun" w:cs="SimSun" w:hAnsi="SimSun"/>
      <w:lang w:val="uk-UA"/>
    </w:rPr>
  </w:style>
  <w:style w:styleId="style111" w:type="character">
    <w:name w:val="Основной текст Знак4"/>
    <w:basedOn w:val="style15"/>
    <w:next w:val="style111"/>
    <w:rPr>
      <w:rFonts w:ascii="SimSun" w:cs="SimSun" w:hAnsi="SimSun"/>
      <w:lang w:val="uk-UA"/>
    </w:rPr>
  </w:style>
  <w:style w:styleId="style112" w:type="character">
    <w:name w:val="Основной текст с отступом 2 Знак4"/>
    <w:basedOn w:val="style15"/>
    <w:next w:val="style112"/>
    <w:rPr>
      <w:rFonts w:ascii="SimSun" w:cs="SimSun" w:hAnsi="SimSun"/>
      <w:lang w:val="uk-UA"/>
    </w:rPr>
  </w:style>
  <w:style w:styleId="style113" w:type="character">
    <w:name w:val="Схема документа Знак53"/>
    <w:basedOn w:val="style15"/>
    <w:next w:val="style113"/>
    <w:rPr>
      <w:rFonts w:ascii="Tahoma" w:cs="Tahoma" w:hAnsi="Tahoma"/>
      <w:sz w:val="16"/>
      <w:szCs w:val="16"/>
      <w:lang w:val="uk-UA"/>
    </w:rPr>
  </w:style>
  <w:style w:styleId="style114" w:type="character">
    <w:name w:val="Название Знак2"/>
    <w:basedOn w:val="style15"/>
    <w:next w:val="style114"/>
    <w:rPr>
      <w:rFonts w:ascii="Cambria" w:eastAsia="Times New Roman" w:hAnsi="Cambria"/>
      <w:b/>
      <w:bCs/>
      <w:sz w:val="32"/>
      <w:szCs w:val="32"/>
      <w:lang w:val="uk-UA"/>
    </w:rPr>
  </w:style>
  <w:style w:styleId="style115" w:type="character">
    <w:name w:val="Основной текст с отступом Знак5"/>
    <w:basedOn w:val="style15"/>
    <w:next w:val="style115"/>
    <w:rPr>
      <w:rFonts w:ascii="SimSun" w:cs="SimSun" w:hAnsi="SimSun"/>
      <w:lang w:val="uk-UA"/>
    </w:rPr>
  </w:style>
  <w:style w:styleId="style116" w:type="character">
    <w:name w:val="Основной текст 3 Знак5"/>
    <w:basedOn w:val="style15"/>
    <w:next w:val="style116"/>
    <w:rPr>
      <w:rFonts w:ascii="SimSun" w:cs="SimSun" w:hAnsi="SimSun"/>
      <w:sz w:val="16"/>
      <w:szCs w:val="16"/>
      <w:lang w:val="uk-UA"/>
    </w:rPr>
  </w:style>
  <w:style w:styleId="style117" w:type="character">
    <w:name w:val="Основной текст с отступом 2 Знак"/>
    <w:basedOn w:val="style15"/>
    <w:next w:val="style117"/>
    <w:rPr>
      <w:lang w:val="uk-UA"/>
    </w:rPr>
  </w:style>
  <w:style w:styleId="style118" w:type="character">
    <w:name w:val="Схема документа Знак6"/>
    <w:basedOn w:val="style15"/>
    <w:next w:val="style118"/>
    <w:rPr>
      <w:rFonts w:ascii="Tahoma" w:cs="Tahoma" w:hAnsi="Tahoma"/>
      <w:sz w:val="16"/>
      <w:szCs w:val="16"/>
      <w:lang w:val="uk-UA"/>
    </w:rPr>
  </w:style>
  <w:style w:styleId="style119" w:type="character">
    <w:name w:val="Название Знак3"/>
    <w:basedOn w:val="style15"/>
    <w:next w:val="style119"/>
    <w:rPr>
      <w:rFonts w:eastAsia="Times New Roman"/>
      <w:b/>
      <w:bCs/>
      <w:sz w:val="32"/>
      <w:szCs w:val="32"/>
      <w:lang w:val="uk-UA"/>
    </w:rPr>
  </w:style>
  <w:style w:styleId="style120" w:type="character">
    <w:name w:val="Текст Знак6"/>
    <w:basedOn w:val="style15"/>
    <w:next w:val="style120"/>
    <w:rPr>
      <w:rFonts w:ascii="Courier New" w:cs="Courier New" w:hAnsi="Courier New"/>
      <w:sz w:val="20"/>
      <w:szCs w:val="20"/>
      <w:lang w:val="uk-UA"/>
    </w:rPr>
  </w:style>
  <w:style w:styleId="style121" w:type="character">
    <w:name w:val="Название Знак61"/>
    <w:basedOn w:val="style15"/>
    <w:next w:val="style121"/>
    <w:rPr>
      <w:rFonts w:ascii="Cambria" w:cs="Cambria" w:hAnsi="Cambria"/>
      <w:b/>
      <w:bCs/>
      <w:sz w:val="32"/>
      <w:szCs w:val="32"/>
      <w:lang w:val="uk-UA"/>
    </w:rPr>
  </w:style>
  <w:style w:styleId="style122" w:type="character">
    <w:name w:val="Название Знак6"/>
    <w:basedOn w:val="style15"/>
    <w:next w:val="style122"/>
    <w:rPr>
      <w:rFonts w:ascii="Cambria" w:cs="Cambria" w:hAnsi="Cambria"/>
      <w:b/>
      <w:bCs/>
      <w:sz w:val="32"/>
      <w:szCs w:val="32"/>
      <w:lang w:val="uk-UA"/>
    </w:rPr>
  </w:style>
  <w:style w:styleId="style123" w:type="character">
    <w:name w:val="Основной текст Знак3"/>
    <w:basedOn w:val="style15"/>
    <w:next w:val="style123"/>
    <w:rPr>
      <w:rFonts w:ascii="SimSun" w:cs="SimSun" w:hAnsi="SimSun"/>
      <w:lang w:val="uk-UA"/>
    </w:rPr>
  </w:style>
  <w:style w:styleId="style124" w:type="character">
    <w:name w:val="Основной текст 3 Знак1"/>
    <w:basedOn w:val="style15"/>
    <w:next w:val="style124"/>
    <w:rPr>
      <w:rFonts w:eastAsia="Times New Roman"/>
      <w:sz w:val="16"/>
      <w:szCs w:val="16"/>
      <w:lang w:val="uk-UA"/>
    </w:rPr>
  </w:style>
  <w:style w:styleId="style125" w:type="character">
    <w:name w:val="Схема документа Знак11"/>
    <w:basedOn w:val="style15"/>
    <w:next w:val="style125"/>
    <w:rPr>
      <w:rFonts w:eastAsia="Times New Roman"/>
      <w:sz w:val="16"/>
      <w:szCs w:val="16"/>
      <w:lang w:val="uk-UA"/>
    </w:rPr>
  </w:style>
  <w:style w:styleId="style126" w:type="character">
    <w:name w:val="Текст выноски Знак1"/>
    <w:basedOn w:val="style15"/>
    <w:next w:val="style126"/>
    <w:rPr>
      <w:rFonts w:eastAsia="Times New Roman"/>
      <w:sz w:val="16"/>
      <w:szCs w:val="16"/>
      <w:lang w:val="uk-UA"/>
    </w:rPr>
  </w:style>
  <w:style w:styleId="style127" w:type="character">
    <w:name w:val="Схема документа Знак2"/>
    <w:basedOn w:val="style15"/>
    <w:next w:val="style127"/>
    <w:rPr>
      <w:rFonts w:ascii="Tahoma" w:eastAsia="Times New Roman" w:hAnsi="Tahoma"/>
      <w:sz w:val="16"/>
      <w:szCs w:val="16"/>
      <w:lang w:val="uk-UA"/>
    </w:rPr>
  </w:style>
  <w:style w:styleId="style128" w:type="character">
    <w:name w:val="Основной текст Знак52"/>
    <w:basedOn w:val="style15"/>
    <w:next w:val="style128"/>
    <w:rPr>
      <w:rFonts w:ascii="SimSun" w:cs="SimSun" w:hAnsi="SimSun"/>
      <w:lang w:val="uk-UA"/>
    </w:rPr>
  </w:style>
  <w:style w:styleId="style129" w:type="character">
    <w:name w:val="Основной текст 2 Знак2"/>
    <w:basedOn w:val="style15"/>
    <w:next w:val="style129"/>
    <w:rPr>
      <w:rFonts w:ascii="SimSun" w:cs="SimSun" w:hAnsi="SimSun"/>
      <w:lang w:val="uk-UA"/>
    </w:rPr>
  </w:style>
  <w:style w:styleId="style130" w:type="character">
    <w:name w:val="Основной текст с отступом 2 Знак53"/>
    <w:basedOn w:val="style15"/>
    <w:next w:val="style130"/>
    <w:rPr>
      <w:rFonts w:ascii="SimSun" w:cs="SimSun" w:hAnsi="SimSun"/>
      <w:lang w:val="uk-UA"/>
    </w:rPr>
  </w:style>
  <w:style w:styleId="style131" w:type="character">
    <w:name w:val="Верхний колонтитул Знак3"/>
    <w:basedOn w:val="style15"/>
    <w:next w:val="style131"/>
    <w:rPr>
      <w:rFonts w:ascii="SimSun" w:cs="SimSun" w:hAnsi="SimSun"/>
      <w:lang w:val="uk-UA"/>
    </w:rPr>
  </w:style>
  <w:style w:styleId="style132" w:type="character">
    <w:name w:val="Основной текст 3 Знак11"/>
    <w:basedOn w:val="style15"/>
    <w:next w:val="style132"/>
    <w:rPr>
      <w:rFonts w:eastAsia="Times New Roman"/>
      <w:sz w:val="16"/>
      <w:szCs w:val="16"/>
      <w:lang w:val="uk-UA"/>
    </w:rPr>
  </w:style>
  <w:style w:styleId="style133" w:type="character">
    <w:name w:val="Текст выноски Знак5"/>
    <w:basedOn w:val="style15"/>
    <w:next w:val="style133"/>
    <w:rPr>
      <w:rFonts w:ascii="Tahoma" w:cs="Tahoma" w:hAnsi="Tahoma"/>
      <w:sz w:val="16"/>
      <w:szCs w:val="16"/>
      <w:lang w:val="uk-UA"/>
    </w:rPr>
  </w:style>
  <w:style w:styleId="style134" w:type="character">
    <w:name w:val="Основной текст 2 Знак6"/>
    <w:basedOn w:val="style15"/>
    <w:next w:val="style134"/>
    <w:rPr>
      <w:rFonts w:ascii="SimSun" w:cs="SimSun" w:hAnsi="SimSun"/>
      <w:lang w:val="uk-UA"/>
    </w:rPr>
  </w:style>
  <w:style w:styleId="style135" w:type="character">
    <w:name w:val="Основной текст с отступом 2 Знак52"/>
    <w:basedOn w:val="style15"/>
    <w:next w:val="style135"/>
    <w:rPr>
      <w:rFonts w:ascii="SimSun" w:cs="SimSun" w:hAnsi="SimSun"/>
      <w:lang w:val="uk-UA"/>
    </w:rPr>
  </w:style>
  <w:style w:styleId="style136" w:type="character">
    <w:name w:val="Текст Знак51"/>
    <w:basedOn w:val="style15"/>
    <w:next w:val="style136"/>
    <w:rPr>
      <w:rFonts w:ascii="Courier New" w:cs="Courier New" w:hAnsi="Courier New"/>
      <w:sz w:val="20"/>
      <w:szCs w:val="20"/>
      <w:lang w:val="uk-UA"/>
    </w:rPr>
  </w:style>
  <w:style w:styleId="style137" w:type="character">
    <w:name w:val="Основной текст с отступом 2 Знак11"/>
    <w:basedOn w:val="style15"/>
    <w:next w:val="style137"/>
    <w:rPr>
      <w:rFonts w:eastAsia="Times New Roman"/>
      <w:lang w:val="uk-UA"/>
    </w:rPr>
  </w:style>
  <w:style w:styleId="style138" w:type="character">
    <w:name w:val="Основний текст8"/>
    <w:basedOn w:val="style15"/>
    <w:next w:val="style138"/>
    <w:rPr>
      <w:rFonts w:eastAsia="Times New Roman"/>
      <w:sz w:val="26"/>
      <w:szCs w:val="26"/>
    </w:rPr>
  </w:style>
  <w:style w:styleId="style139" w:type="character">
    <w:name w:val="Основной текст с отступом 2 Знак51"/>
    <w:basedOn w:val="style15"/>
    <w:next w:val="style139"/>
    <w:rPr>
      <w:rFonts w:ascii="SimSun" w:cs="SimSun" w:hAnsi="SimSun"/>
      <w:lang w:val="uk-UA"/>
    </w:rPr>
  </w:style>
  <w:style w:styleId="style140" w:type="character">
    <w:name w:val="Текст Знак2"/>
    <w:basedOn w:val="style15"/>
    <w:next w:val="style140"/>
    <w:rPr>
      <w:rFonts w:ascii="Courier New" w:eastAsia="Times New Roman" w:hAnsi="Courier New"/>
      <w:sz w:val="20"/>
      <w:szCs w:val="20"/>
      <w:lang w:val="uk-UA"/>
    </w:rPr>
  </w:style>
  <w:style w:styleId="style141" w:type="character">
    <w:name w:val="Название Знак62"/>
    <w:basedOn w:val="style15"/>
    <w:next w:val="style141"/>
    <w:rPr>
      <w:rFonts w:ascii="Cambria" w:cs="Cambria" w:hAnsi="Cambria"/>
      <w:b/>
      <w:bCs/>
      <w:sz w:val="32"/>
      <w:szCs w:val="32"/>
      <w:lang w:val="uk-UA"/>
    </w:rPr>
  </w:style>
  <w:style w:styleId="style142" w:type="character">
    <w:name w:val="Основной текст с отступом Знак51"/>
    <w:basedOn w:val="style15"/>
    <w:next w:val="style142"/>
    <w:rPr>
      <w:rFonts w:ascii="SimSun" w:cs="SimSun" w:hAnsi="SimSun"/>
      <w:lang w:val="uk-UA"/>
    </w:rPr>
  </w:style>
  <w:style w:styleId="style143" w:type="character">
    <w:name w:val="Основной текст 2 Знак4"/>
    <w:basedOn w:val="style15"/>
    <w:next w:val="style143"/>
    <w:rPr>
      <w:rFonts w:ascii="SimSun" w:cs="SimSun" w:hAnsi="SimSun"/>
      <w:lang w:val="uk-UA"/>
    </w:rPr>
  </w:style>
  <w:style w:styleId="style144" w:type="character">
    <w:name w:val="Основной текст 2 Знак51"/>
    <w:basedOn w:val="style15"/>
    <w:next w:val="style144"/>
    <w:rPr>
      <w:rFonts w:ascii="SimSun" w:cs="SimSun" w:hAnsi="SimSun"/>
      <w:lang w:val="uk-UA"/>
    </w:rPr>
  </w:style>
  <w:style w:styleId="style145" w:type="character">
    <w:name w:val="Название Знак63"/>
    <w:basedOn w:val="style15"/>
    <w:next w:val="style145"/>
    <w:rPr>
      <w:rFonts w:ascii="Cambria" w:cs="Cambria" w:hAnsi="Cambria"/>
      <w:b/>
      <w:bCs/>
      <w:sz w:val="32"/>
      <w:szCs w:val="32"/>
      <w:lang w:val="uk-UA"/>
    </w:rPr>
  </w:style>
  <w:style w:styleId="style146" w:type="character">
    <w:name w:val="Основной текст 2 Знак5"/>
    <w:basedOn w:val="style15"/>
    <w:next w:val="style146"/>
    <w:rPr>
      <w:rFonts w:ascii="SimSun" w:cs="SimSun" w:hAnsi="SimSun"/>
      <w:lang w:val="uk-UA"/>
    </w:rPr>
  </w:style>
  <w:style w:styleId="style147" w:type="character">
    <w:name w:val="Текст Знак53"/>
    <w:basedOn w:val="style15"/>
    <w:next w:val="style147"/>
    <w:rPr>
      <w:rFonts w:ascii="Courier New" w:cs="Courier New" w:hAnsi="Courier New"/>
      <w:sz w:val="20"/>
      <w:szCs w:val="20"/>
      <w:lang w:val="uk-UA"/>
    </w:rPr>
  </w:style>
  <w:style w:styleId="style148" w:type="character">
    <w:name w:val="Схема документа Знак51"/>
    <w:basedOn w:val="style15"/>
    <w:next w:val="style148"/>
    <w:rPr>
      <w:rFonts w:ascii="Tahoma" w:cs="Tahoma" w:hAnsi="Tahoma"/>
      <w:sz w:val="16"/>
      <w:szCs w:val="16"/>
      <w:lang w:val="uk-UA"/>
    </w:rPr>
  </w:style>
  <w:style w:styleId="style149" w:type="character">
    <w:name w:val="Основной текст 2 Знак11"/>
    <w:basedOn w:val="style15"/>
    <w:next w:val="style149"/>
    <w:rPr>
      <w:rFonts w:eastAsia="Times New Roman"/>
      <w:lang w:val="uk-UA"/>
    </w:rPr>
  </w:style>
  <w:style w:styleId="style150" w:type="character">
    <w:name w:val="Основной текст Знак6"/>
    <w:basedOn w:val="style15"/>
    <w:next w:val="style150"/>
    <w:rPr>
      <w:rFonts w:ascii="SimSun" w:cs="SimSun" w:hAnsi="SimSun"/>
      <w:lang w:val="uk-UA"/>
    </w:rPr>
  </w:style>
  <w:style w:styleId="style151" w:type="character">
    <w:name w:val="Основной текст с отступом Знак52"/>
    <w:basedOn w:val="style15"/>
    <w:next w:val="style151"/>
    <w:rPr>
      <w:rFonts w:ascii="SimSun" w:cs="SimSun" w:hAnsi="SimSun"/>
      <w:lang w:val="uk-UA"/>
    </w:rPr>
  </w:style>
  <w:style w:styleId="style152" w:type="character">
    <w:name w:val="Основной текст Знак11"/>
    <w:basedOn w:val="style15"/>
    <w:next w:val="style152"/>
    <w:rPr>
      <w:rFonts w:eastAsia="Times New Roman"/>
      <w:lang w:val="uk-UA"/>
    </w:rPr>
  </w:style>
  <w:style w:styleId="style153" w:type="character">
    <w:name w:val="Основной текст с отступом 2 Знак1"/>
    <w:basedOn w:val="style15"/>
    <w:next w:val="style153"/>
    <w:rPr>
      <w:rFonts w:eastAsia="Times New Roman"/>
      <w:lang w:val="uk-UA"/>
    </w:rPr>
  </w:style>
  <w:style w:styleId="style154" w:type="character">
    <w:name w:val="Основной текст с отступом 2 Знак3"/>
    <w:basedOn w:val="style15"/>
    <w:next w:val="style154"/>
    <w:rPr>
      <w:rFonts w:ascii="SimSun" w:cs="SimSun" w:hAnsi="SimSun"/>
      <w:lang w:val="uk-UA"/>
    </w:rPr>
  </w:style>
  <w:style w:styleId="style155" w:type="character">
    <w:name w:val="Название Знак7"/>
    <w:basedOn w:val="style15"/>
    <w:next w:val="style155"/>
    <w:rPr>
      <w:rFonts w:ascii="Cambria" w:eastAsia="Times New Roman" w:hAnsi="Cambria"/>
      <w:b/>
      <w:bCs/>
      <w:sz w:val="32"/>
      <w:szCs w:val="32"/>
      <w:lang w:val="uk-UA"/>
    </w:rPr>
  </w:style>
  <w:style w:styleId="style156" w:type="character">
    <w:name w:val="Схема документа Знак7"/>
    <w:basedOn w:val="style15"/>
    <w:next w:val="style156"/>
    <w:rPr>
      <w:rFonts w:ascii="Tahoma" w:cs="Tahoma" w:hAnsi="Tahoma"/>
      <w:sz w:val="16"/>
      <w:szCs w:val="16"/>
      <w:lang w:val="uk-UA"/>
    </w:rPr>
  </w:style>
  <w:style w:styleId="style157" w:type="character">
    <w:name w:val="Текст Знак7"/>
    <w:basedOn w:val="style15"/>
    <w:next w:val="style157"/>
    <w:rPr>
      <w:rFonts w:ascii="Consolas" w:hAnsi="Consolas"/>
      <w:sz w:val="21"/>
      <w:szCs w:val="21"/>
      <w:lang w:val="uk-UA"/>
    </w:rPr>
  </w:style>
  <w:style w:styleId="style158" w:type="character">
    <w:name w:val="Основной текст с отступом 2 Знак7"/>
    <w:basedOn w:val="style15"/>
    <w:next w:val="style158"/>
    <w:rPr>
      <w:sz w:val="24"/>
      <w:szCs w:val="24"/>
      <w:lang w:val="uk-UA"/>
    </w:rPr>
  </w:style>
  <w:style w:styleId="style159" w:type="character">
    <w:name w:val="Основной текст 3 Знак7"/>
    <w:basedOn w:val="style15"/>
    <w:next w:val="style159"/>
    <w:rPr>
      <w:sz w:val="16"/>
      <w:szCs w:val="16"/>
      <w:lang w:val="uk-UA"/>
    </w:rPr>
  </w:style>
  <w:style w:styleId="style160" w:type="character">
    <w:name w:val="Название Знак8"/>
    <w:basedOn w:val="style15"/>
    <w:next w:val="style160"/>
    <w:rPr>
      <w:rFonts w:ascii="Cambria" w:cs="" w:hAnsi="Cambria"/>
      <w:color w:val="17365D"/>
      <w:spacing w:val="5"/>
      <w:sz w:val="52"/>
      <w:szCs w:val="52"/>
      <w:lang w:val="uk-UA"/>
    </w:rPr>
  </w:style>
  <w:style w:styleId="style161" w:type="character">
    <w:name w:val="ListLabel 1"/>
    <w:next w:val="style161"/>
    <w:rPr>
      <w:rFonts w:cs="Times New Roman" w:eastAsia="Times New Roman"/>
    </w:rPr>
  </w:style>
  <w:style w:styleId="style162" w:type="character">
    <w:name w:val="ListLabel 2"/>
    <w:next w:val="style162"/>
    <w:rPr>
      <w:rFonts w:cs="Courier New"/>
    </w:rPr>
  </w:style>
  <w:style w:styleId="style163" w:type="character">
    <w:name w:val="ListLabel 3"/>
    <w:next w:val="style163"/>
    <w:rPr>
      <w:rFonts w:cs="Times New Roman" w:eastAsia="Times New Roman"/>
      <w:b w:val="false"/>
    </w:rPr>
  </w:style>
  <w:style w:styleId="style164" w:type="character">
    <w:name w:val="ListLabel 4"/>
    <w:next w:val="style164"/>
    <w:rPr>
      <w:rFonts w:cs="Times New Roman" w:eastAsia="SimSun"/>
    </w:rPr>
  </w:style>
  <w:style w:styleId="style165" w:type="paragraph">
    <w:name w:val="Заголовок"/>
    <w:basedOn w:val="style0"/>
    <w:next w:val="style166"/>
    <w:pPr>
      <w:keepNext/>
      <w:spacing w:after="120" w:before="240"/>
      <w:contextualSpacing w:val="false"/>
    </w:pPr>
    <w:rPr>
      <w:rFonts w:ascii="Arial" w:cs="Mangal" w:eastAsia="Microsoft YaHei" w:hAnsi="Arial"/>
      <w:sz w:val="28"/>
      <w:szCs w:val="28"/>
    </w:rPr>
  </w:style>
  <w:style w:styleId="style166" w:type="paragraph">
    <w:name w:val="Основной текст"/>
    <w:basedOn w:val="style0"/>
    <w:next w:val="style166"/>
    <w:pPr>
      <w:widowControl w:val="false"/>
      <w:suppressAutoHyphens w:val="true"/>
      <w:spacing w:after="120" w:before="0"/>
      <w:contextualSpacing w:val="false"/>
    </w:pPr>
    <w:rPr>
      <w:rFonts w:cs="Mangal"/>
      <w:lang w:bidi="hi-IN" w:eastAsia="zh-CN"/>
    </w:rPr>
  </w:style>
  <w:style w:styleId="style167" w:type="paragraph">
    <w:name w:val="Список"/>
    <w:basedOn w:val="style166"/>
    <w:next w:val="style167"/>
    <w:pPr/>
    <w:rPr>
      <w:rFonts w:cs="Mangal"/>
    </w:rPr>
  </w:style>
  <w:style w:styleId="style168" w:type="paragraph">
    <w:name w:val="Название"/>
    <w:basedOn w:val="style0"/>
    <w:next w:val="style168"/>
    <w:pPr>
      <w:suppressLineNumbers/>
      <w:spacing w:after="120" w:before="120"/>
      <w:contextualSpacing w:val="false"/>
    </w:pPr>
    <w:rPr>
      <w:rFonts w:cs="Mangal"/>
      <w:i/>
      <w:iCs/>
      <w:sz w:val="24"/>
      <w:szCs w:val="24"/>
    </w:rPr>
  </w:style>
  <w:style w:styleId="style169" w:type="paragraph">
    <w:name w:val="Указатель"/>
    <w:basedOn w:val="style0"/>
    <w:next w:val="style169"/>
    <w:pPr>
      <w:suppressLineNumbers/>
    </w:pPr>
    <w:rPr>
      <w:rFonts w:cs="Mangal"/>
    </w:rPr>
  </w:style>
  <w:style w:styleId="style170" w:type="paragraph">
    <w:name w:val="Основной текст с отступом"/>
    <w:basedOn w:val="style0"/>
    <w:next w:val="style170"/>
    <w:pPr>
      <w:ind w:firstLine="851" w:left="0" w:right="0"/>
      <w:jc w:val="both"/>
    </w:pPr>
    <w:rPr>
      <w:sz w:val="28"/>
      <w:szCs w:val="20"/>
    </w:rPr>
  </w:style>
  <w:style w:styleId="style171" w:type="paragraph">
    <w:name w:val="Верхний колонтитул"/>
    <w:basedOn w:val="style0"/>
    <w:next w:val="style171"/>
    <w:pPr>
      <w:tabs>
        <w:tab w:leader="none" w:pos="4677" w:val="center"/>
        <w:tab w:leader="none" w:pos="9355" w:val="right"/>
      </w:tabs>
    </w:pPr>
    <w:rPr>
      <w:sz w:val="20"/>
      <w:szCs w:val="20"/>
    </w:rPr>
  </w:style>
  <w:style w:styleId="style172" w:type="paragraph">
    <w:name w:val="Знак6"/>
    <w:basedOn w:val="style0"/>
    <w:next w:val="style172"/>
    <w:pPr/>
    <w:rPr>
      <w:rFonts w:ascii="Verdana" w:cs="Verdana" w:hAnsi="Verdana"/>
      <w:sz w:val="20"/>
      <w:szCs w:val="20"/>
      <w:lang w:eastAsia="en-US" w:val="en-US"/>
    </w:rPr>
  </w:style>
  <w:style w:styleId="style173" w:type="paragraph">
    <w:name w:val="Char Знак Знак Char Знак Знак Char Знак Знак Char Знак Знак Знак Знак Знак2 Знак Знак Знак Знак Знак"/>
    <w:basedOn w:val="style0"/>
    <w:next w:val="style173"/>
    <w:pPr/>
    <w:rPr>
      <w:rFonts w:ascii="Verdana" w:cs="Verdana" w:hAnsi="Verdana"/>
      <w:sz w:val="20"/>
      <w:szCs w:val="20"/>
      <w:lang w:eastAsia="en-US" w:val="en-US"/>
    </w:rPr>
  </w:style>
  <w:style w:styleId="style174" w:type="paragraph">
    <w:name w:val="Iau?iue"/>
    <w:next w:val="style174"/>
    <w:pPr>
      <w:widowControl/>
      <w:suppressAutoHyphens w:val="true"/>
    </w:pPr>
    <w:rPr>
      <w:rFonts w:ascii="Times New Roman" w:cs="Times New Roman" w:eastAsia="Times New Roman" w:hAnsi="Times New Roman"/>
      <w:color w:val="auto"/>
      <w:sz w:val="28"/>
      <w:szCs w:val="20"/>
      <w:lang w:bidi="ar-SA" w:eastAsia="ru-RU" w:val="uk-UA"/>
    </w:rPr>
  </w:style>
  <w:style w:styleId="style175" w:type="paragraph">
    <w:name w:val="Основний текст1"/>
    <w:basedOn w:val="style0"/>
    <w:next w:val="style175"/>
    <w:pPr>
      <w:shd w:fill="FFFFFF" w:val="clear"/>
      <w:suppressAutoHyphens w:val="true"/>
      <w:spacing w:after="360" w:before="720" w:line="240" w:lineRule="atLeast"/>
      <w:contextualSpacing w:val="false"/>
    </w:pPr>
    <w:rPr>
      <w:sz w:val="27"/>
      <w:szCs w:val="27"/>
      <w:lang w:eastAsia="zh-CN"/>
    </w:rPr>
  </w:style>
  <w:style w:styleId="style176" w:type="paragraph">
    <w:name w:val="western"/>
    <w:basedOn w:val="style0"/>
    <w:next w:val="style176"/>
    <w:pPr>
      <w:suppressAutoHyphens w:val="true"/>
      <w:spacing w:after="0" w:before="280"/>
      <w:contextualSpacing w:val="false"/>
    </w:pPr>
    <w:rPr>
      <w:color w:val="000000"/>
      <w:sz w:val="28"/>
      <w:szCs w:val="28"/>
      <w:lang w:eastAsia="ar-SA" w:val="ru-RU"/>
    </w:rPr>
  </w:style>
  <w:style w:styleId="style177" w:type="paragraph">
    <w:name w:val="Balloon Text"/>
    <w:basedOn w:val="style0"/>
    <w:next w:val="style177"/>
    <w:pPr/>
    <w:rPr>
      <w:rFonts w:ascii="Tahoma" w:cs="Tahoma" w:hAnsi="Tahoma"/>
      <w:sz w:val="16"/>
      <w:szCs w:val="16"/>
    </w:rPr>
  </w:style>
  <w:style w:styleId="style178" w:type="paragraph">
    <w:name w:val="Знак Знак Знак1 Знак Знак Знак Знак Знак Знак Знак Знак Знак1 Знак Знак Знак Знак Знак Знак Знак Знак Знак Знак Знак"/>
    <w:basedOn w:val="style0"/>
    <w:next w:val="style178"/>
    <w:pPr/>
    <w:rPr>
      <w:rFonts w:ascii="Verdana" w:cs="Verdana" w:hAnsi="Verdana"/>
      <w:sz w:val="20"/>
      <w:szCs w:val="20"/>
      <w:lang w:eastAsia="en-US" w:val="en-US"/>
    </w:rPr>
  </w:style>
  <w:style w:styleId="style179" w:type="paragraph">
    <w:name w:val="Заголовок №1"/>
    <w:basedOn w:val="style0"/>
    <w:next w:val="style179"/>
    <w:pPr>
      <w:widowControl w:val="false"/>
      <w:shd w:fill="FFFFFF" w:val="clear"/>
      <w:spacing w:after="360" w:before="360" w:line="240" w:lineRule="atLeast"/>
      <w:ind w:hanging="2060" w:left="0" w:right="0"/>
      <w:contextualSpacing w:val="false"/>
      <w:jc w:val="both"/>
    </w:pPr>
    <w:rPr>
      <w:b/>
      <w:bCs/>
      <w:sz w:val="27"/>
      <w:szCs w:val="27"/>
      <w:lang w:val="ru-RU"/>
    </w:rPr>
  </w:style>
  <w:style w:styleId="style180" w:type="paragraph">
    <w:name w:val="Body Text Indent1"/>
    <w:basedOn w:val="style0"/>
    <w:next w:val="style180"/>
    <w:pPr>
      <w:jc w:val="both"/>
    </w:pPr>
    <w:rPr/>
  </w:style>
  <w:style w:styleId="style181" w:type="paragraph">
    <w:name w:val="Знак Знак Знак Знак"/>
    <w:basedOn w:val="style0"/>
    <w:next w:val="style181"/>
    <w:pPr/>
    <w:rPr>
      <w:rFonts w:ascii="Verdana" w:cs="Verdana" w:eastAsia="Calibri" w:hAnsi="Verdana"/>
      <w:sz w:val="20"/>
      <w:szCs w:val="20"/>
      <w:lang w:eastAsia="en-US" w:val="en-US"/>
    </w:rPr>
  </w:style>
  <w:style w:styleId="style182" w:type="paragraph">
    <w:name w:val="Body Text 2"/>
    <w:basedOn w:val="style0"/>
    <w:next w:val="style182"/>
    <w:pPr>
      <w:spacing w:after="120" w:before="0" w:line="480" w:lineRule="auto"/>
      <w:contextualSpacing w:val="false"/>
    </w:pPr>
    <w:rPr/>
  </w:style>
  <w:style w:styleId="style183" w:type="paragraph">
    <w:name w:val="Знак Знак Знак1 Знак Знак Знак Знак Знак Знак Знак Знак Знак1 Знак Знак Знак Знак Знак Знак Знак Знак Знак Знак Знак Знак Знак Знак Знак"/>
    <w:basedOn w:val="style0"/>
    <w:next w:val="style183"/>
    <w:pPr/>
    <w:rPr>
      <w:rFonts w:ascii="Verdana" w:cs="Verdana" w:hAnsi="Verdana"/>
      <w:sz w:val="20"/>
      <w:szCs w:val="20"/>
      <w:lang w:eastAsia="en-US" w:val="en-US"/>
    </w:rPr>
  </w:style>
  <w:style w:styleId="style184" w:type="paragraph">
    <w:name w:val="Знак1"/>
    <w:basedOn w:val="style0"/>
    <w:next w:val="style184"/>
    <w:pPr/>
    <w:rPr>
      <w:rFonts w:ascii="Verdana" w:cs="Verdana" w:hAnsi="Verdana"/>
      <w:sz w:val="20"/>
      <w:szCs w:val="20"/>
      <w:lang w:eastAsia="en-US" w:val="en-US"/>
    </w:rPr>
  </w:style>
  <w:style w:styleId="style185" w:type="paragraph">
    <w:name w:val="Основний текст"/>
    <w:basedOn w:val="style0"/>
    <w:next w:val="style185"/>
    <w:pPr>
      <w:shd w:fill="FFFFFF" w:val="clear"/>
      <w:spacing w:after="240" w:before="900" w:line="326" w:lineRule="exact"/>
      <w:contextualSpacing w:val="false"/>
    </w:pPr>
    <w:rPr>
      <w:sz w:val="28"/>
      <w:szCs w:val="28"/>
      <w:lang w:val="ru-RU"/>
    </w:rPr>
  </w:style>
  <w:style w:styleId="style186" w:type="paragraph">
    <w:name w:val="Знак Знак Знак Знак Знак Знак Знак Знак Знак Знак Знак Знак Знак Знак Знак Знак"/>
    <w:basedOn w:val="style0"/>
    <w:next w:val="style186"/>
    <w:pPr/>
    <w:rPr>
      <w:rFonts w:ascii="Verdana" w:cs="Verdana" w:hAnsi="Verdana"/>
      <w:sz w:val="20"/>
      <w:szCs w:val="20"/>
      <w:lang w:eastAsia="en-US" w:val="en-US"/>
    </w:rPr>
  </w:style>
  <w:style w:styleId="style187" w:type="paragraph">
    <w:name w:val="Знак Знак Знак1 Знак Знак Знак Знак Знак Знак Знак Знак Знак1 Знак Знак Знак Знак Знак Знак Знак"/>
    <w:basedOn w:val="style0"/>
    <w:next w:val="style187"/>
    <w:pPr/>
    <w:rPr>
      <w:rFonts w:ascii="Verdana" w:cs="Verdana" w:hAnsi="Verdana"/>
      <w:sz w:val="20"/>
      <w:szCs w:val="20"/>
      <w:lang w:eastAsia="en-US" w:val="en-US"/>
    </w:rPr>
  </w:style>
  <w:style w:styleId="style188" w:type="paragraph">
    <w:name w:val="Normal (Web)"/>
    <w:basedOn w:val="style0"/>
    <w:next w:val="style188"/>
    <w:pPr>
      <w:spacing w:after="28" w:before="28"/>
      <w:contextualSpacing w:val="false"/>
    </w:pPr>
    <w:rPr>
      <w:lang w:val="ru-RU"/>
    </w:rPr>
  </w:style>
  <w:style w:styleId="style189" w:type="paragraph">
    <w:name w:val="Знак Знак Знак1 Знак Знак Знак Знак Знак Знак Знак Знак Знак1 Знак Знак Знак Знак Знак Знак Знак1"/>
    <w:basedOn w:val="style0"/>
    <w:next w:val="style189"/>
    <w:pPr/>
    <w:rPr>
      <w:rFonts w:ascii="Verdana" w:cs="Verdana" w:hAnsi="Verdana"/>
      <w:sz w:val="20"/>
      <w:szCs w:val="20"/>
      <w:lang w:eastAsia="en-US" w:val="en-US"/>
    </w:rPr>
  </w:style>
  <w:style w:styleId="style190" w:type="paragraph">
    <w:name w:val="Знак Знак Знак Знак Знак Знак Знак Знак Знак Знак Знак Знак Знак Знак Знак Знак Знак Знак Знак Знак Знак Знак1 Знак Знак Знак"/>
    <w:basedOn w:val="style0"/>
    <w:next w:val="style190"/>
    <w:pPr/>
    <w:rPr>
      <w:rFonts w:ascii="Verdana" w:cs="Verdana" w:hAnsi="Verdana"/>
      <w:sz w:val="20"/>
      <w:szCs w:val="20"/>
      <w:lang w:eastAsia="en-US" w:val="en-US"/>
    </w:rPr>
  </w:style>
  <w:style w:styleId="style191" w:type="paragraph">
    <w:name w:val="Знак Знак Знак Знак Знак Знак Знак Знак Знак Знак Знак Знак Знак"/>
    <w:basedOn w:val="style0"/>
    <w:next w:val="style191"/>
    <w:pPr/>
    <w:rPr>
      <w:rFonts w:ascii="Verdana" w:cs="Verdana" w:hAnsi="Verdana"/>
      <w:sz w:val="20"/>
      <w:szCs w:val="20"/>
      <w:lang w:eastAsia="en-US" w:val="en-US"/>
    </w:rPr>
  </w:style>
  <w:style w:styleId="style192" w:type="paragraph">
    <w:name w:val="Знак"/>
    <w:basedOn w:val="style0"/>
    <w:next w:val="style192"/>
    <w:pPr/>
    <w:rPr>
      <w:rFonts w:ascii="Verdana" w:hAnsi="Verdana"/>
      <w:sz w:val="20"/>
      <w:szCs w:val="20"/>
      <w:lang w:eastAsia="en-US" w:val="en-US"/>
    </w:rPr>
  </w:style>
  <w:style w:styleId="style193" w:type="paragraph">
    <w:name w:val="Char Знак Знак Char Знак Знак Char Знак Знак Char Знак Знак Знак Знак Знак Знак Знак Знак Знак Знак Знак Знак2"/>
    <w:basedOn w:val="style0"/>
    <w:next w:val="style193"/>
    <w:pPr/>
    <w:rPr>
      <w:rFonts w:ascii="Verdana" w:cs="Verdana" w:hAnsi="Verdana"/>
      <w:sz w:val="20"/>
      <w:szCs w:val="20"/>
      <w:lang w:eastAsia="en-US" w:val="en-US"/>
    </w:rPr>
  </w:style>
  <w:style w:styleId="style194" w:type="paragraph">
    <w:name w:val="Знак Знак Знак1 Знак Знак Знак Знак Знак Знак Знак Знак Знак1 Знак Знак Знак Знак Знак Знак Знак Знак Знак Знак Знак Знак Знак Знак Знак Знак Знак"/>
    <w:basedOn w:val="style0"/>
    <w:next w:val="style194"/>
    <w:pPr/>
    <w:rPr>
      <w:rFonts w:ascii="Verdana" w:cs="Verdana" w:hAnsi="Verdana"/>
      <w:sz w:val="20"/>
      <w:szCs w:val="20"/>
      <w:lang w:eastAsia="en-US" w:val="en-US"/>
    </w:rPr>
  </w:style>
  <w:style w:styleId="style195" w:type="paragraph">
    <w:name w:val="Основний текст (2)"/>
    <w:basedOn w:val="style0"/>
    <w:next w:val="style195"/>
    <w:pPr>
      <w:shd w:fill="FFFFFF" w:val="clear"/>
      <w:spacing w:after="540" w:before="0" w:line="322" w:lineRule="exact"/>
      <w:contextualSpacing w:val="false"/>
    </w:pPr>
    <w:rPr>
      <w:sz w:val="27"/>
      <w:szCs w:val="27"/>
      <w:lang w:val="ru-RU"/>
    </w:rPr>
  </w:style>
  <w:style w:styleId="style196" w:type="paragraph">
    <w:name w:val="Знак Знак Знак1 Знак Знак21"/>
    <w:basedOn w:val="style0"/>
    <w:next w:val="style196"/>
    <w:pPr/>
    <w:rPr>
      <w:rFonts w:ascii="Verdana" w:cs="Verdana" w:hAnsi="Verdana"/>
      <w:sz w:val="20"/>
      <w:szCs w:val="20"/>
      <w:lang w:eastAsia="en-US" w:val="en-US"/>
    </w:rPr>
  </w:style>
  <w:style w:styleId="style197" w:type="paragraph">
    <w:name w:val="Нижний колонтитул"/>
    <w:basedOn w:val="style0"/>
    <w:next w:val="style197"/>
    <w:pPr>
      <w:tabs>
        <w:tab w:leader="none" w:pos="4677" w:val="center"/>
        <w:tab w:leader="none" w:pos="9355" w:val="right"/>
      </w:tabs>
    </w:pPr>
    <w:rPr/>
  </w:style>
  <w:style w:styleId="style198" w:type="paragraph">
    <w:name w:val="Char Знак Знак Char Знак Знак Знак Знак Знак Знак Знак Знак Знак Знак Знак Знак Знак"/>
    <w:basedOn w:val="style0"/>
    <w:next w:val="style198"/>
    <w:pPr/>
    <w:rPr>
      <w:rFonts w:ascii="Verdana" w:cs="Verdana" w:hAnsi="Verdana"/>
      <w:sz w:val="20"/>
      <w:szCs w:val="20"/>
      <w:lang w:eastAsia="en-US" w:val="en-US"/>
    </w:rPr>
  </w:style>
  <w:style w:styleId="style199" w:type="paragraph">
    <w:name w:val="Знак Знак Знак Знак Знак Знак Знак Знак Знак Знак Знак Знак Знак Знак Знак Знак Знак Знак Знак"/>
    <w:basedOn w:val="style0"/>
    <w:next w:val="style199"/>
    <w:pPr/>
    <w:rPr>
      <w:rFonts w:ascii="Verdana" w:cs="Verdana" w:hAnsi="Verdana"/>
      <w:sz w:val="20"/>
      <w:szCs w:val="20"/>
      <w:lang w:eastAsia="en-US" w:val="en-US"/>
    </w:rPr>
  </w:style>
  <w:style w:styleId="style200" w:type="paragraph">
    <w:name w:val="Знак Знак Знак Знак1 Знак Знак Знак Знак Знак Знак Знак Знак Знак Знак Знак Знак Знак Знак Знак Знак Знак Знак Знак"/>
    <w:basedOn w:val="style0"/>
    <w:next w:val="style200"/>
    <w:pPr/>
    <w:rPr>
      <w:rFonts w:ascii="Verdana" w:hAnsi="Verdana"/>
      <w:sz w:val="20"/>
      <w:szCs w:val="20"/>
      <w:lang w:eastAsia="en-US" w:val="en-US"/>
    </w:rPr>
  </w:style>
  <w:style w:styleId="style201" w:type="paragraph">
    <w:name w:val="Знак4"/>
    <w:basedOn w:val="style0"/>
    <w:next w:val="style201"/>
    <w:pPr/>
    <w:rPr>
      <w:rFonts w:ascii="Verdana" w:cs="Verdana" w:hAnsi="Verdana"/>
      <w:sz w:val="20"/>
      <w:szCs w:val="20"/>
      <w:lang w:eastAsia="en-US" w:val="en-US"/>
    </w:rPr>
  </w:style>
  <w:style w:styleId="style202" w:type="paragraph">
    <w:name w:val="Char Знак Знак Char Знак Знак Char Знак Знак Char Знак Знак Знак Знак Знак Знак Знак Знак Знак Знак Знак Знак3"/>
    <w:basedOn w:val="style0"/>
    <w:next w:val="style202"/>
    <w:pPr/>
    <w:rPr>
      <w:rFonts w:ascii="Verdana" w:cs="Verdana" w:hAnsi="Verdana"/>
      <w:sz w:val="20"/>
      <w:szCs w:val="20"/>
      <w:lang w:eastAsia="en-US" w:val="en-US"/>
    </w:rPr>
  </w:style>
  <w:style w:styleId="style203" w:type="paragraph">
    <w:name w:val="Основний текст (3)"/>
    <w:basedOn w:val="style0"/>
    <w:next w:val="style203"/>
    <w:pPr>
      <w:shd w:fill="FFFFFF" w:val="clear"/>
      <w:spacing w:after="960" w:before="1680" w:line="274" w:lineRule="exact"/>
      <w:contextualSpacing w:val="false"/>
      <w:jc w:val="both"/>
    </w:pPr>
    <w:rPr>
      <w:b/>
      <w:bCs/>
      <w:sz w:val="23"/>
      <w:szCs w:val="23"/>
      <w:lang w:val="ru-RU"/>
    </w:rPr>
  </w:style>
  <w:style w:styleId="style204" w:type="paragraph">
    <w:name w:val="Char Знак Знак Char Знак Знак Char Знак Знак Char Знак Знак Знак Знак Знак Знак Знак Знак Знак Знак Знак1 Знак Знак Знак1 Знак"/>
    <w:basedOn w:val="style0"/>
    <w:next w:val="style204"/>
    <w:pPr/>
    <w:rPr>
      <w:rFonts w:ascii="Verdana" w:cs="Verdana" w:hAnsi="Verdana"/>
      <w:sz w:val="20"/>
      <w:szCs w:val="20"/>
      <w:lang w:eastAsia="en-US" w:val="en-US"/>
    </w:rPr>
  </w:style>
  <w:style w:styleId="style205" w:type="paragraph">
    <w:name w:val="List Paragraph1"/>
    <w:basedOn w:val="style0"/>
    <w:next w:val="style205"/>
    <w:pPr>
      <w:ind w:hanging="0" w:left="720" w:right="0"/>
    </w:pPr>
    <w:rPr/>
  </w:style>
  <w:style w:styleId="style206" w:type="paragraph">
    <w:name w:val="Основний текст (3)1"/>
    <w:basedOn w:val="style0"/>
    <w:next w:val="style206"/>
    <w:pPr>
      <w:shd w:fill="FFFFFF" w:val="clear"/>
      <w:spacing w:after="180" w:before="300" w:line="278" w:lineRule="exact"/>
      <w:contextualSpacing w:val="false"/>
    </w:pPr>
    <w:rPr>
      <w:lang w:val="ru-RU"/>
    </w:rPr>
  </w:style>
  <w:style w:styleId="style207" w:type="paragraph">
    <w:name w:val="List Paragraph"/>
    <w:basedOn w:val="style0"/>
    <w:next w:val="style207"/>
    <w:pPr>
      <w:ind w:hanging="0" w:left="720" w:right="0"/>
    </w:pPr>
    <w:rPr/>
  </w:style>
  <w:style w:styleId="style208" w:type="paragraph">
    <w:name w:val="Знак2"/>
    <w:basedOn w:val="style0"/>
    <w:next w:val="style208"/>
    <w:pPr>
      <w:suppressAutoHyphens w:val="true"/>
    </w:pPr>
    <w:rPr>
      <w:rFonts w:ascii="Verdana" w:cs="Verdana" w:eastAsia="MS Mincho" w:hAnsi="Verdana"/>
      <w:sz w:val="20"/>
      <w:szCs w:val="20"/>
      <w:lang w:eastAsia="en-US" w:val="en-US"/>
    </w:rPr>
  </w:style>
  <w:style w:styleId="style209" w:type="paragraph">
    <w:name w:val="Body Text Indent 3"/>
    <w:basedOn w:val="style0"/>
    <w:next w:val="style209"/>
    <w:pPr>
      <w:spacing w:after="120" w:before="0"/>
      <w:ind w:hanging="0" w:left="283" w:right="0"/>
      <w:contextualSpacing w:val="false"/>
    </w:pPr>
    <w:rPr>
      <w:sz w:val="16"/>
      <w:szCs w:val="16"/>
    </w:rPr>
  </w:style>
  <w:style w:styleId="style210" w:type="paragraph">
    <w:name w:val="Основний текст (18)"/>
    <w:basedOn w:val="style0"/>
    <w:next w:val="style210"/>
    <w:pPr>
      <w:shd w:fill="FFFFFF" w:val="clear"/>
      <w:spacing w:after="300" w:before="0" w:line="302" w:lineRule="exact"/>
      <w:ind w:firstLine="680" w:left="0" w:right="0"/>
      <w:contextualSpacing w:val="false"/>
      <w:jc w:val="both"/>
    </w:pPr>
    <w:rPr>
      <w:sz w:val="26"/>
      <w:szCs w:val="26"/>
      <w:lang w:eastAsia="en-US" w:val="en-US"/>
    </w:rPr>
  </w:style>
  <w:style w:styleId="style211" w:type="paragraph">
    <w:name w:val="Знак Знак Знак"/>
    <w:basedOn w:val="style0"/>
    <w:next w:val="style211"/>
    <w:pPr/>
    <w:rPr>
      <w:rFonts w:ascii="Verdana" w:cs="Verdana" w:eastAsia="SimSun" w:hAnsi="Verdana"/>
      <w:sz w:val="20"/>
      <w:szCs w:val="20"/>
      <w:lang w:eastAsia="en-US" w:val="en-US"/>
    </w:rPr>
  </w:style>
  <w:style w:styleId="style212" w:type="paragraph">
    <w:name w:val="Знак Знак Знак2 Знак Знак Знак Знак"/>
    <w:basedOn w:val="style0"/>
    <w:next w:val="style212"/>
    <w:pPr/>
    <w:rPr>
      <w:rFonts w:ascii="Verdana" w:cs="Verdana" w:hAnsi="Verdana"/>
      <w:sz w:val="20"/>
      <w:szCs w:val="20"/>
      <w:lang w:eastAsia="en-US" w:val="en-US"/>
    </w:rPr>
  </w:style>
  <w:style w:styleId="style213" w:type="paragraph">
    <w:name w:val="Знак Знак Знак2 Знак Знак Знак Знак Знак Знак"/>
    <w:basedOn w:val="style0"/>
    <w:next w:val="style213"/>
    <w:pPr/>
    <w:rPr>
      <w:rFonts w:ascii="Verdana" w:cs="Verdana" w:hAnsi="Verdana"/>
      <w:sz w:val="20"/>
      <w:szCs w:val="20"/>
      <w:lang w:eastAsia="en-US" w:val="en-US"/>
    </w:rPr>
  </w:style>
  <w:style w:styleId="style214" w:type="paragraph">
    <w:name w:val="Обычныйу"/>
    <w:basedOn w:val="style0"/>
    <w:next w:val="style214"/>
    <w:pPr>
      <w:suppressAutoHyphens w:val="true"/>
      <w:spacing w:line="360" w:lineRule="auto"/>
      <w:ind w:firstLine="720" w:left="0" w:right="0"/>
      <w:jc w:val="both"/>
    </w:pPr>
    <w:rPr>
      <w:sz w:val="28"/>
      <w:szCs w:val="28"/>
      <w:lang w:eastAsia="zh-CN"/>
    </w:rPr>
  </w:style>
  <w:style w:styleId="style215" w:type="paragraph">
    <w:name w:val="No Spacing"/>
    <w:next w:val="style215"/>
    <w:pPr>
      <w:widowControl/>
      <w:suppressAutoHyphens w:val="true"/>
    </w:pPr>
    <w:rPr>
      <w:rFonts w:ascii="Times New Roman" w:cs="Times New Roman" w:eastAsia="Times New Roman" w:hAnsi="Times New Roman"/>
      <w:color w:val="auto"/>
      <w:sz w:val="22"/>
      <w:szCs w:val="22"/>
      <w:lang w:bidi="ar-SA" w:eastAsia="en-US" w:val="ru-RU"/>
    </w:rPr>
  </w:style>
  <w:style w:styleId="style216" w:type="paragraph">
    <w:name w:val="_Style 6"/>
    <w:basedOn w:val="style0"/>
    <w:next w:val="style216"/>
    <w:pPr>
      <w:spacing w:after="160" w:before="0" w:line="256" w:lineRule="auto"/>
      <w:contextualSpacing w:val="false"/>
    </w:pPr>
    <w:rPr>
      <w:rFonts w:ascii="Verdana" w:eastAsia="SimSun" w:hAnsi="Verdana"/>
      <w:sz w:val="20"/>
      <w:szCs w:val="22"/>
      <w:lang w:eastAsia="en-US" w:val="en-US"/>
    </w:rPr>
  </w:style>
  <w:style w:styleId="style217" w:type="paragraph">
    <w:name w:val="Без интервала1"/>
    <w:next w:val="style217"/>
    <w:pPr>
      <w:widowControl/>
      <w:suppressAutoHyphens w:val="true"/>
    </w:pPr>
    <w:rPr>
      <w:rFonts w:ascii="Times New Roman" w:cs="Times New Roman" w:eastAsia="SimSun" w:hAnsi="Times New Roman"/>
      <w:color w:val="auto"/>
      <w:sz w:val="22"/>
      <w:szCs w:val="22"/>
      <w:lang w:bidi="ar-SA" w:eastAsia="ru-RU" w:val="uk-UA"/>
    </w:rPr>
  </w:style>
  <w:style w:styleId="style218" w:type="paragraph">
    <w:name w:val="Знак Знак1 Знак Знак Знак Знак"/>
    <w:basedOn w:val="style0"/>
    <w:next w:val="style218"/>
    <w:pPr/>
    <w:rPr>
      <w:rFonts w:ascii="Verdana" w:cs="Verdana" w:hAnsi="Verdana"/>
      <w:sz w:val="20"/>
      <w:szCs w:val="20"/>
      <w:lang w:eastAsia="en-US" w:val="en-US"/>
    </w:rPr>
  </w:style>
  <w:style w:styleId="style219" w:type="paragraph">
    <w:name w:val="Char Знак Знак Char Знак Знак Char Знак Знак Char Знак Знак Знак Знак Знак1 Знак"/>
    <w:basedOn w:val="style0"/>
    <w:next w:val="style219"/>
    <w:pPr/>
    <w:rPr>
      <w:rFonts w:ascii="Verdana" w:cs="Verdana" w:hAnsi="Verdana"/>
      <w:sz w:val="20"/>
      <w:szCs w:val="20"/>
      <w:lang w:eastAsia="en-US" w:val="en-US"/>
    </w:rPr>
  </w:style>
  <w:style w:styleId="style220" w:type="paragraph">
    <w:name w:val="Основной текст1"/>
    <w:basedOn w:val="style0"/>
    <w:next w:val="style220"/>
    <w:pPr>
      <w:shd w:fill="FFFFFF" w:val="clear"/>
      <w:suppressAutoHyphens w:val="true"/>
      <w:spacing w:after="120" w:before="0" w:line="240" w:lineRule="atLeast"/>
      <w:contextualSpacing w:val="false"/>
    </w:pPr>
    <w:rPr>
      <w:rFonts w:eastAsia="SimSun"/>
      <w:sz w:val="25"/>
      <w:lang w:eastAsia="zh-CN"/>
    </w:rPr>
  </w:style>
  <w:style w:styleId="style221" w:type="paragraph">
    <w:name w:val="Знак Знак2"/>
    <w:basedOn w:val="style0"/>
    <w:next w:val="style221"/>
    <w:pPr/>
    <w:rPr>
      <w:rFonts w:ascii="Verdana" w:hAnsi="Verdana"/>
      <w:sz w:val="20"/>
      <w:szCs w:val="20"/>
      <w:lang w:eastAsia="en-US" w:val="en-US"/>
    </w:rPr>
  </w:style>
  <w:style w:styleId="style222" w:type="paragraph">
    <w:name w:val="Знак Знак15 Знак Знак Знак Знак"/>
    <w:basedOn w:val="style0"/>
    <w:next w:val="style222"/>
    <w:pPr/>
    <w:rPr>
      <w:rFonts w:ascii="Verdana" w:cs="Verdana" w:eastAsia="Calibri" w:hAnsi="Verdana"/>
      <w:sz w:val="20"/>
      <w:szCs w:val="20"/>
      <w:lang w:eastAsia="en-US" w:val="en-US"/>
    </w:rPr>
  </w:style>
  <w:style w:styleId="style223" w:type="paragraph">
    <w:name w:val="Основний текст (5)"/>
    <w:basedOn w:val="style0"/>
    <w:next w:val="style223"/>
    <w:pPr>
      <w:widowControl w:val="false"/>
      <w:shd w:fill="FFFFFF" w:val="clear"/>
      <w:spacing w:after="240" w:before="0" w:line="326" w:lineRule="exact"/>
      <w:contextualSpacing w:val="false"/>
      <w:jc w:val="center"/>
    </w:pPr>
    <w:rPr>
      <w:rFonts w:ascii="Verdana" w:hAnsi="Verdana"/>
      <w:b/>
      <w:bCs/>
      <w:i/>
      <w:iCs/>
      <w:sz w:val="28"/>
      <w:szCs w:val="28"/>
      <w:lang w:eastAsia="en-US" w:val="en-US"/>
    </w:rPr>
  </w:style>
  <w:style w:styleId="style224" w:type="paragraph">
    <w:name w:val="Знак Знак Знак Знак Знак Знак Знак Знак"/>
    <w:basedOn w:val="style0"/>
    <w:next w:val="style224"/>
    <w:pPr/>
    <w:rPr>
      <w:rFonts w:ascii="Verdana" w:cs="Verdana" w:hAnsi="Verdana"/>
      <w:sz w:val="20"/>
      <w:szCs w:val="20"/>
      <w:lang w:eastAsia="en-US" w:val="en-US"/>
    </w:rPr>
  </w:style>
  <w:style w:styleId="style225" w:type="paragraph">
    <w:name w:val="Бc1аe0зe7оeeвe2ыfbйe9"/>
    <w:next w:val="style225"/>
    <w:pPr>
      <w:widowControl w:val="false"/>
      <w:suppressAutoHyphens w:val="true"/>
    </w:pPr>
    <w:rPr>
      <w:rFonts w:ascii="Times New Roman" w:cs="Times New Roman" w:eastAsia="Times New Roman" w:hAnsi="Times New Roman"/>
      <w:color w:val="auto"/>
      <w:sz w:val="24"/>
      <w:szCs w:val="24"/>
      <w:lang w:bidi="hi-IN" w:eastAsia="zh-CN" w:val="uk-UA"/>
    </w:rPr>
  </w:style>
  <w:style w:styleId="style226" w:type="paragraph">
    <w:name w:val="Подзаголовок"/>
    <w:basedOn w:val="style0"/>
    <w:next w:val="style226"/>
    <w:pPr>
      <w:spacing w:after="60" w:before="0"/>
      <w:contextualSpacing w:val="false"/>
      <w:jc w:val="center"/>
    </w:pPr>
    <w:rPr>
      <w:rFonts w:ascii="Arial" w:cs="Arial" w:eastAsia="MS Mincho" w:hAnsi="Arial"/>
      <w:lang w:eastAsia="ja-JP"/>
    </w:rPr>
  </w:style>
  <w:style w:styleId="style227" w:type="paragraph">
    <w:name w:val="_Style 10"/>
    <w:basedOn w:val="style0"/>
    <w:next w:val="style227"/>
    <w:pPr/>
    <w:rPr>
      <w:rFonts w:ascii="Verdana" w:cs="Verdana" w:hAnsi="Verdana"/>
      <w:sz w:val="20"/>
      <w:szCs w:val="20"/>
      <w:lang w:eastAsia="en-US" w:val="en-US"/>
    </w:rPr>
  </w:style>
  <w:style w:styleId="style228" w:type="paragraph">
    <w:name w:val="_Style 11"/>
    <w:basedOn w:val="style0"/>
    <w:next w:val="style228"/>
    <w:pPr/>
    <w:rPr>
      <w:rFonts w:ascii="Verdana" w:cs="Verdana" w:hAnsi="Verdana"/>
      <w:sz w:val="20"/>
      <w:szCs w:val="20"/>
      <w:lang w:eastAsia="en-US" w:val="en-US"/>
    </w:rPr>
  </w:style>
  <w:style w:styleId="style229" w:type="paragraph">
    <w:name w:val="Знак Знак1 Знак Знак Знак Знак Знак Знак Знак Знак1"/>
    <w:basedOn w:val="style0"/>
    <w:next w:val="style229"/>
    <w:pPr/>
    <w:rPr>
      <w:rFonts w:ascii="Verdana" w:cs="Verdana" w:hAnsi="Verdana"/>
      <w:sz w:val="20"/>
      <w:szCs w:val="20"/>
      <w:lang w:eastAsia="en-US" w:val="en-US"/>
    </w:rPr>
  </w:style>
  <w:style w:styleId="style230" w:type="paragraph">
    <w:name w:val="_Style 20"/>
    <w:basedOn w:val="style0"/>
    <w:next w:val="style230"/>
    <w:pPr/>
    <w:rPr>
      <w:rFonts w:ascii="Verdana" w:cs="Verdana" w:hAnsi="Verdana"/>
      <w:sz w:val="20"/>
      <w:szCs w:val="20"/>
      <w:lang w:eastAsia="en-US" w:val="en-US"/>
    </w:rPr>
  </w:style>
  <w:style w:styleId="style231" w:type="paragraph">
    <w:name w:val="Document Map"/>
    <w:basedOn w:val="style0"/>
    <w:next w:val="style231"/>
    <w:pPr>
      <w:shd w:fill="000080" w:val="clear"/>
    </w:pPr>
    <w:rPr>
      <w:sz w:val="16"/>
      <w:szCs w:val="16"/>
    </w:rPr>
  </w:style>
  <w:style w:styleId="style232" w:type="paragraph">
    <w:name w:val="Plain Text"/>
    <w:basedOn w:val="style0"/>
    <w:next w:val="style232"/>
    <w:pPr/>
    <w:rPr>
      <w:sz w:val="20"/>
      <w:szCs w:val="20"/>
    </w:rPr>
  </w:style>
  <w:style w:styleId="style233" w:type="paragraph">
    <w:name w:val="Заглавие"/>
    <w:basedOn w:val="style0"/>
    <w:next w:val="style233"/>
    <w:pPr>
      <w:jc w:val="center"/>
    </w:pPr>
    <w:rPr>
      <w:b/>
      <w:bCs/>
      <w:sz w:val="32"/>
      <w:szCs w:val="32"/>
    </w:rPr>
  </w:style>
  <w:style w:styleId="style234" w:type="paragraph">
    <w:name w:val="Body Text 3"/>
    <w:basedOn w:val="style0"/>
    <w:next w:val="style234"/>
    <w:pPr>
      <w:jc w:val="both"/>
    </w:pPr>
    <w:rPr>
      <w:sz w:val="16"/>
      <w:szCs w:val="16"/>
    </w:rPr>
  </w:style>
  <w:style w:styleId="style235" w:type="paragraph">
    <w:name w:val="Основной текст (2)"/>
    <w:basedOn w:val="style0"/>
    <w:next w:val="style235"/>
    <w:pPr>
      <w:widowControl w:val="false"/>
      <w:shd w:fill="FFFFFF" w:val="clear"/>
      <w:spacing w:line="240" w:lineRule="atLeast"/>
      <w:jc w:val="center"/>
    </w:pPr>
    <w:rPr>
      <w:sz w:val="22"/>
      <w:szCs w:val="22"/>
      <w:shd w:fill="FFFFFF" w:val="clear"/>
      <w:lang w:val="ru-RU"/>
    </w:rPr>
  </w:style>
  <w:style w:styleId="style236" w:type="paragraph">
    <w:name w:val="Body Text Indent 2"/>
    <w:basedOn w:val="style0"/>
    <w:next w:val="style236"/>
    <w:pPr>
      <w:ind w:firstLine="720" w:left="0" w:right="0"/>
      <w:jc w:val="both"/>
    </w:pPr>
    <w:rPr>
      <w:sz w:val="22"/>
      <w:szCs w:val="22"/>
    </w:rPr>
  </w:style>
  <w:style w:styleId="style237" w:type="paragraph">
    <w:name w:val="Обычный + 13"/>
    <w:basedOn w:val="style0"/>
    <w:next w:val="style237"/>
    <w:pPr>
      <w:widowControl w:val="false"/>
      <w:ind w:firstLine="851" w:left="0" w:right="0"/>
      <w:jc w:val="both"/>
    </w:pPr>
    <w:rPr>
      <w:rFonts w:cs="SimSun" w:eastAsia="SimSun"/>
      <w:sz w:val="27"/>
      <w:szCs w:val="27"/>
    </w:rPr>
  </w:style>
  <w:style w:styleId="style238" w:type="paragraph">
    <w:name w:val="caption"/>
    <w:basedOn w:val="style0"/>
    <w:next w:val="style238"/>
    <w:pPr>
      <w:jc w:val="center"/>
    </w:pPr>
    <w:rPr>
      <w:rFonts w:cs="SimSun" w:eastAsia="SimSun"/>
      <w:b/>
      <w:bCs/>
    </w:rPr>
  </w:style>
  <w:style w:styleId="style239" w:type="paragraph">
    <w:name w:val="Знак Знак1 Знак Знак Знак Знак Знак Знак Знак Знак Знак Знак"/>
    <w:basedOn w:val="style0"/>
    <w:next w:val="style239"/>
    <w:pPr/>
    <w:rPr>
      <w:rFonts w:cs="SimSun" w:eastAsia="SimSun"/>
      <w:sz w:val="20"/>
      <w:szCs w:val="20"/>
      <w:lang w:eastAsia="en-US" w:val="en-US"/>
    </w:rPr>
  </w:style>
  <w:style w:styleId="style240" w:type="paragraph">
    <w:name w:val="Знак Знак Знак1 Знак Знак Знак Знак Знак Знак Знак1"/>
    <w:basedOn w:val="style0"/>
    <w:next w:val="style240"/>
    <w:pPr/>
    <w:rPr>
      <w:rFonts w:cs="SimSun" w:eastAsia="SimSun"/>
      <w:sz w:val="20"/>
      <w:szCs w:val="20"/>
      <w:lang w:eastAsia="en-US" w:val="en-US"/>
    </w:rPr>
  </w:style>
  <w:style w:styleId="style241" w:type="paragraph">
    <w:name w:val="1 Знак"/>
    <w:basedOn w:val="style0"/>
    <w:next w:val="style241"/>
    <w:pPr/>
    <w:rPr>
      <w:rFonts w:cs="SimSun" w:eastAsia="SimSun"/>
      <w:sz w:val="20"/>
      <w:szCs w:val="20"/>
      <w:lang w:eastAsia="en-US" w:val="en-US"/>
    </w:rPr>
  </w:style>
  <w:style w:styleId="style242" w:type="paragraph">
    <w:name w:val="Знак Знак1 Знак Знак Знак Знак Знак Знак Знак Знак Знак Знак Знак Знак1 Знак Знак Знак1 Знак Знак Знак Знак Знак Знак Знак"/>
    <w:basedOn w:val="style0"/>
    <w:next w:val="style242"/>
    <w:pPr/>
    <w:rPr>
      <w:rFonts w:cs="SimSun" w:eastAsia="SimSun"/>
      <w:sz w:val="20"/>
      <w:szCs w:val="20"/>
      <w:lang w:eastAsia="en-US" w:val="en-US"/>
    </w:rPr>
  </w:style>
  <w:style w:styleId="style243" w:type="paragraph">
    <w:name w:val="Знак Знак Знак1 Знак Знак Знак Знак Знак Знак Знак"/>
    <w:basedOn w:val="style0"/>
    <w:next w:val="style243"/>
    <w:pPr/>
    <w:rPr>
      <w:rFonts w:cs="SimSun" w:eastAsia="SimSun"/>
      <w:sz w:val="20"/>
      <w:szCs w:val="20"/>
      <w:lang w:eastAsia="en-US" w:val="en-US"/>
    </w:rPr>
  </w:style>
  <w:style w:styleId="style244" w:type="paragraph">
    <w:name w:val="Char Знак Знак Char Знак Знак Char Знак Знак Char Знак Знак Знак"/>
    <w:basedOn w:val="style0"/>
    <w:next w:val="style244"/>
    <w:pPr/>
    <w:rPr>
      <w:rFonts w:cs="SimSun" w:eastAsia="SimSun"/>
      <w:sz w:val="20"/>
      <w:szCs w:val="20"/>
      <w:lang w:eastAsia="en-US" w:val="en-US"/>
    </w:rPr>
  </w:style>
  <w:style w:styleId="style245" w:type="paragraph">
    <w:name w:val="Знак Знак Знак Знак Знак Знак Знак"/>
    <w:basedOn w:val="style0"/>
    <w:next w:val="style245"/>
    <w:pPr/>
    <w:rPr>
      <w:rFonts w:cs="SimSun" w:eastAsia="SimSun"/>
      <w:sz w:val="20"/>
      <w:szCs w:val="20"/>
      <w:lang w:eastAsia="en-US" w:val="en-US"/>
    </w:rPr>
  </w:style>
  <w:style w:styleId="style246" w:type="paragraph">
    <w:name w:val="Знак Знак Знак Знак1"/>
    <w:basedOn w:val="style0"/>
    <w:next w:val="style246"/>
    <w:pPr/>
    <w:rPr>
      <w:rFonts w:cs="SimSun" w:eastAsia="SimSun"/>
      <w:sz w:val="20"/>
      <w:szCs w:val="20"/>
      <w:lang w:eastAsia="en-US" w:val="en-US"/>
    </w:rPr>
  </w:style>
  <w:style w:styleId="style247" w:type="paragraph">
    <w:name w:val="1"/>
    <w:basedOn w:val="style0"/>
    <w:next w:val="style247"/>
    <w:pPr/>
    <w:rPr>
      <w:rFonts w:cs="SimSun" w:eastAsia="SimSun"/>
      <w:sz w:val="20"/>
      <w:szCs w:val="20"/>
      <w:lang w:eastAsia="en-US" w:val="en-US"/>
    </w:rPr>
  </w:style>
  <w:style w:styleId="style248" w:type="paragraph">
    <w:name w:val="Знак Знак Знак Знак Знак Знак Знак Знак Знак"/>
    <w:basedOn w:val="style0"/>
    <w:next w:val="style248"/>
    <w:pPr/>
    <w:rPr>
      <w:rFonts w:cs="SimSun" w:eastAsia="SimSun"/>
      <w:sz w:val="20"/>
      <w:szCs w:val="20"/>
      <w:lang w:eastAsia="en-US" w:val="en-US"/>
    </w:rPr>
  </w:style>
  <w:style w:styleId="style249" w:type="paragraph">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style0"/>
    <w:next w:val="style249"/>
    <w:pPr/>
    <w:rPr>
      <w:rFonts w:cs="SimSun" w:eastAsia="SimSun"/>
      <w:sz w:val="20"/>
      <w:szCs w:val="20"/>
      <w:lang w:eastAsia="en-US" w:val="en-US"/>
    </w:rPr>
  </w:style>
  <w:style w:styleId="style250" w:type="paragraph">
    <w:name w:val="1 Знак Знак Знак Знак Знак Знак Знак"/>
    <w:basedOn w:val="style0"/>
    <w:next w:val="style250"/>
    <w:pPr/>
    <w:rPr>
      <w:rFonts w:cs="SimSun" w:eastAsia="SimSun"/>
      <w:sz w:val="20"/>
      <w:szCs w:val="20"/>
      <w:lang w:eastAsia="en-US" w:val="en-US"/>
    </w:rPr>
  </w:style>
  <w:style w:styleId="style251" w:type="paragraph">
    <w:name w:val="Знак Знак1 Знак Знак Знак Знак Знак Знак Знак Знак Знак Знак Знак Знак1 Знак Знак Знак1 Знак"/>
    <w:basedOn w:val="style0"/>
    <w:next w:val="style251"/>
    <w:pPr/>
    <w:rPr>
      <w:rFonts w:cs="SimSun" w:eastAsia="SimSun"/>
      <w:sz w:val="20"/>
      <w:szCs w:val="20"/>
      <w:lang w:eastAsia="en-US" w:val="en-US"/>
    </w:rPr>
  </w:style>
  <w:style w:styleId="style252" w:type="paragraph">
    <w:name w:val="Знак Знак Знак Знак Знак Знак1 Знак Знак Знак Знак Знак Знак Знак Знак Знак Знак Знак Знак Знак Знак Знак Знак1"/>
    <w:basedOn w:val="style0"/>
    <w:next w:val="style252"/>
    <w:pPr/>
    <w:rPr>
      <w:rFonts w:cs="SimSun" w:eastAsia="SimSun"/>
      <w:sz w:val="20"/>
      <w:szCs w:val="20"/>
      <w:lang w:eastAsia="en-US" w:val="en-US"/>
    </w:rPr>
  </w:style>
  <w:style w:styleId="style253" w:type="paragraph">
    <w:name w:val="Знак Знак Знак1 Знак Знак Знак Знак Знак Знак1 Знак"/>
    <w:basedOn w:val="style0"/>
    <w:next w:val="style253"/>
    <w:pPr/>
    <w:rPr>
      <w:rFonts w:cs="SimSun" w:eastAsia="SimSun"/>
      <w:sz w:val="20"/>
      <w:szCs w:val="20"/>
      <w:lang w:eastAsia="en-US" w:val="en-US"/>
    </w:rPr>
  </w:style>
  <w:style w:styleId="style254" w:type="paragraph">
    <w:name w:val="С21d12121о3eee3e3eд34e43434е35e53535р40f04040ж36e63636и38e83838м3cec3c3cо3eee3e3eе35e53535 т42f24242а30e03030б31e13131л3beb3b3bи38e83838ц46f64646ы4bfb4b4b"/>
    <w:next w:val="style254"/>
    <w:pPr>
      <w:widowControl w:val="false"/>
      <w:suppressAutoHyphens w:val="true"/>
    </w:pPr>
    <w:rPr>
      <w:rFonts w:ascii="Times New Roman" w:cs="Times New Roman" w:eastAsia="Times New Roman" w:hAnsi="Times New Roman"/>
      <w:color w:val="auto"/>
      <w:sz w:val="22"/>
      <w:szCs w:val="22"/>
      <w:lang w:bidi="ar-SA" w:eastAsia="ru-RU" w:val="ru-RU"/>
    </w:rPr>
  </w:style>
  <w:style w:styleId="style255" w:type="paragraph">
    <w:name w:val="Б11c111c1а30e030e0з37e737e7о3eee3eeeв32e232e2ы4bfb4bfbй39e939e9"/>
    <w:next w:val="style255"/>
    <w:pPr>
      <w:widowControl w:val="false"/>
      <w:suppressAutoHyphens w:val="true"/>
    </w:pPr>
    <w:rPr>
      <w:rFonts w:ascii="Times New Roman" w:cs="SimSun" w:eastAsia="SimSun" w:hAnsi="Times New Roman"/>
      <w:color w:val="auto"/>
      <w:sz w:val="24"/>
      <w:szCs w:val="24"/>
      <w:lang w:bidi="ar-SA" w:eastAsia="zh-CN" w:val="uk-UA"/>
    </w:rPr>
  </w:style>
  <w:style w:styleId="style256" w:type="paragraph">
    <w:name w:val="Iniiaiee oaeno"/>
    <w:next w:val="style256"/>
    <w:pPr>
      <w:widowControl/>
      <w:suppressAutoHyphens w:val="true"/>
      <w:ind w:firstLine="709" w:left="0" w:right="0"/>
      <w:jc w:val="both"/>
    </w:pPr>
    <w:rPr>
      <w:rFonts w:ascii="Times New Roman" w:cs="SimSun" w:eastAsia="SimSun" w:hAnsi="Times New Roman"/>
      <w:color w:val="auto"/>
      <w:sz w:val="28"/>
      <w:szCs w:val="28"/>
      <w:lang w:bidi="ar-SA" w:eastAsia="zh-CN" w:val="uk-UA"/>
    </w:rPr>
  </w:style>
  <w:style w:styleId="style257" w:type="paragraph">
    <w:name w:val="Char Знак Знак Char Знак Знак Char Знак Знак Char Знак Знак Знак Знак Знак Знак Знак Знак Знак1"/>
    <w:basedOn w:val="style0"/>
    <w:next w:val="style257"/>
    <w:pPr/>
    <w:rPr>
      <w:rFonts w:cs="SimSun" w:eastAsia="SimSun"/>
      <w:sz w:val="20"/>
      <w:szCs w:val="20"/>
      <w:lang w:eastAsia="en-US" w:val="en-US"/>
    </w:rPr>
  </w:style>
  <w:style w:styleId="style258" w:type="paragraph">
    <w:name w:val="Знак Знак Знак Знак Знак Знак Знак Знак Знак Знак Знак Знак3"/>
    <w:basedOn w:val="style0"/>
    <w:next w:val="style258"/>
    <w:pPr/>
    <w:rPr>
      <w:rFonts w:cs="SimSun" w:eastAsia="SimSun"/>
      <w:sz w:val="20"/>
      <w:szCs w:val="20"/>
      <w:lang w:eastAsia="en-US" w:val="en-US"/>
    </w:rPr>
  </w:style>
  <w:style w:styleId="style259" w:type="paragraph">
    <w:name w:val="Char Знак Знак Char Знак Знак Char Знак Знак Char Знак Знак Знак Знак Знак Знак Знак Знак Знак Знак Знак"/>
    <w:basedOn w:val="style0"/>
    <w:next w:val="style259"/>
    <w:pPr/>
    <w:rPr>
      <w:rFonts w:cs="SimSun" w:eastAsia="SimSun"/>
      <w:sz w:val="20"/>
      <w:szCs w:val="20"/>
      <w:lang w:eastAsia="en-US" w:val="en-US"/>
    </w:rPr>
  </w:style>
  <w:style w:styleId="style260" w:type="paragraph">
    <w:name w:val="Оceсf1нedоeeвe2нedоeeйe9 тf2еe5кeaсf1тf2 сf1 оeeтf2сf1тf2уf3пefоeeмec"/>
    <w:next w:val="style260"/>
    <w:pPr>
      <w:widowControl w:val="false"/>
      <w:suppressAutoHyphens w:val="true"/>
      <w:ind w:hanging="0" w:left="283" w:right="0"/>
    </w:pPr>
    <w:rPr>
      <w:rFonts w:ascii="Times New Roman" w:cs="Times New Roman" w:eastAsia="Times New Roman" w:hAnsi="Times New Roman"/>
      <w:color w:val="auto"/>
      <w:sz w:val="20"/>
      <w:szCs w:val="20"/>
      <w:lang w:bidi="ar-SA" w:eastAsia="ru-RU" w:val="ru-RU"/>
    </w:rPr>
  </w:style>
  <w:style w:styleId="style261" w:type="paragraph">
    <w:name w:val="Оceсf1нedоeeвe2нedоeeйe9 тf2еe5кeaсf1тf2"/>
    <w:basedOn w:val="style225"/>
    <w:next w:val="style261"/>
    <w:pPr>
      <w:widowControl/>
      <w:suppressAutoHyphens w:val="true"/>
      <w:spacing w:after="120" w:before="0"/>
      <w:contextualSpacing w:val="false"/>
    </w:pPr>
    <w:rPr>
      <w:rFonts w:cs="SimSun" w:eastAsia="SimSun"/>
      <w:lang w:bidi="ar-SA" w:val="ru-RU"/>
    </w:rPr>
  </w:style>
  <w:style w:styleId="style262" w:type="paragraph">
    <w:name w:val="Char Знак Знак Знак"/>
    <w:basedOn w:val="style0"/>
    <w:next w:val="style262"/>
    <w:pPr/>
    <w:rPr>
      <w:rFonts w:cs="SimSun" w:eastAsia="SimSun"/>
      <w:sz w:val="20"/>
      <w:szCs w:val="20"/>
      <w:lang w:eastAsia="en-US" w:val="en-US"/>
    </w:rPr>
  </w:style>
  <w:style w:styleId="style263" w:type="paragraph">
    <w:name w:val="Знак Знак1 Знак Знак Знак1"/>
    <w:basedOn w:val="style0"/>
    <w:next w:val="style263"/>
    <w:pPr/>
    <w:rPr>
      <w:rFonts w:cs="SimSun" w:eastAsia="SimSun"/>
      <w:sz w:val="20"/>
      <w:szCs w:val="20"/>
      <w:lang w:eastAsia="en-US" w:val="en-US"/>
    </w:rPr>
  </w:style>
  <w:style w:styleId="style264" w:type="paragraph">
    <w:name w:val="Char Знак Знак Char Знак Знак Char Знак Знак Char Знак Знак Знак Знак Знак1"/>
    <w:basedOn w:val="style0"/>
    <w:next w:val="style264"/>
    <w:pPr/>
    <w:rPr>
      <w:rFonts w:cs="SimSun" w:eastAsia="SimSun"/>
      <w:sz w:val="20"/>
      <w:szCs w:val="20"/>
      <w:lang w:eastAsia="en-US" w:val="en-US"/>
    </w:rPr>
  </w:style>
  <w:style w:styleId="style265" w:type="paragraph">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style0"/>
    <w:next w:val="style265"/>
    <w:pPr/>
    <w:rPr>
      <w:rFonts w:cs="SimSun" w:eastAsia="SimSun"/>
      <w:sz w:val="20"/>
      <w:szCs w:val="20"/>
      <w:lang w:eastAsia="en-US" w:val="en-US"/>
    </w:rPr>
  </w:style>
  <w:style w:styleId="style266" w:type="paragraph">
    <w:name w:val="Знак Знак Знак Знак Знак Знак Знак1 Знак Знак Знак Знак Знак Знак"/>
    <w:basedOn w:val="style0"/>
    <w:next w:val="style266"/>
    <w:pPr/>
    <w:rPr>
      <w:rFonts w:cs="SimSun" w:eastAsia="SimSun"/>
      <w:sz w:val="20"/>
      <w:szCs w:val="20"/>
      <w:lang w:eastAsia="en-US" w:val="en-US"/>
    </w:rPr>
  </w:style>
  <w:style w:styleId="style267" w:type="paragraph">
    <w:name w:val="Знак Знак1 Знак Знак Знак Знак Знак Знак Знак Знак Знак Знак Знак Знак Знак Знак Знак Знак Знак"/>
    <w:basedOn w:val="style0"/>
    <w:next w:val="style267"/>
    <w:pPr/>
    <w:rPr>
      <w:rFonts w:cs="SimSun" w:eastAsia="SimSun"/>
      <w:sz w:val="20"/>
      <w:szCs w:val="20"/>
      <w:lang w:eastAsia="en-US" w:val="en-US"/>
    </w:rPr>
  </w:style>
  <w:style w:styleId="style268" w:type="paragraph">
    <w:name w:val="Знак Знак Знак Знак Знак Знак Знак1 Знак"/>
    <w:basedOn w:val="style0"/>
    <w:next w:val="style268"/>
    <w:pPr/>
    <w:rPr>
      <w:rFonts w:cs="SimSun" w:eastAsia="SimSun"/>
      <w:sz w:val="20"/>
      <w:szCs w:val="20"/>
      <w:lang w:eastAsia="en-US" w:val="en-US"/>
    </w:rPr>
  </w:style>
  <w:style w:styleId="style269" w:type="paragraph">
    <w:name w:val="Знак Знак Знак Знак Знак Знак Знак1 Знак Знак Знак Знак Знак Знак Знак Знак Знак Знак Знак Знак Знак"/>
    <w:basedOn w:val="style0"/>
    <w:next w:val="style269"/>
    <w:pPr/>
    <w:rPr>
      <w:rFonts w:cs="SimSun" w:eastAsia="SimSun"/>
      <w:sz w:val="20"/>
      <w:szCs w:val="20"/>
      <w:lang w:eastAsia="en-US" w:val="en-US"/>
    </w:rPr>
  </w:style>
  <w:style w:styleId="style270" w:type="paragraph">
    <w:name w:val="Char Знак Знак Char Знак Знак Char Знак Знак Char Знак Знак Знак1"/>
    <w:basedOn w:val="style0"/>
    <w:next w:val="style270"/>
    <w:pPr/>
    <w:rPr>
      <w:rFonts w:cs="SimSun" w:eastAsia="SimSun"/>
      <w:sz w:val="20"/>
      <w:szCs w:val="20"/>
      <w:lang w:eastAsia="en-US" w:val="en-US"/>
    </w:rPr>
  </w:style>
  <w:style w:styleId="style271" w:type="paragraph">
    <w:name w:val="Заголовок1"/>
    <w:basedOn w:val="style0"/>
    <w:next w:val="style271"/>
    <w:pPr>
      <w:suppressAutoHyphens w:val="true"/>
      <w:jc w:val="center"/>
    </w:pPr>
    <w:rPr>
      <w:rFonts w:cs="SimSun" w:eastAsia="SimSun"/>
      <w:b/>
      <w:bCs/>
      <w:lang w:eastAsia="zh-CN"/>
    </w:rPr>
  </w:style>
  <w:style w:styleId="style272" w:type="paragraph">
    <w:name w:val="Знак Знак Знак Знак Знак Знак Знак Знак Знак Знак Знак Знак Знак Знак Знак"/>
    <w:basedOn w:val="style0"/>
    <w:next w:val="style272"/>
    <w:pPr/>
    <w:rPr>
      <w:sz w:val="20"/>
      <w:szCs w:val="20"/>
      <w:lang w:eastAsia="en-US" w:val="en-US"/>
    </w:rPr>
  </w:style>
  <w:style w:styleId="style273" w:type="paragraph">
    <w:name w:val="Стандартний"/>
    <w:basedOn w:val="style0"/>
    <w:next w:val="style273"/>
    <w:pPr>
      <w:ind w:firstLine="720" w:left="0" w:right="0"/>
      <w:jc w:val="center"/>
    </w:pPr>
    <w:rPr>
      <w:rFonts w:cs="SimSun" w:eastAsia="SimSun"/>
      <w:b/>
      <w:bCs/>
      <w:color w:val="000080"/>
    </w:rPr>
  </w:style>
  <w:style w:styleId="style274" w:type="paragraph">
    <w:name w:val="Бc111c1аe030e0зe737e7оee3eeeвe232e2ыfb4bfbйe939e9"/>
    <w:next w:val="style274"/>
    <w:pPr>
      <w:widowControl w:val="false"/>
      <w:suppressAutoHyphens w:val="true"/>
    </w:pPr>
    <w:rPr>
      <w:rFonts w:ascii="Times New Roman" w:cs="SimSun" w:eastAsia="SimSun" w:hAnsi="Times New Roman"/>
      <w:color w:val="auto"/>
      <w:sz w:val="24"/>
      <w:szCs w:val="24"/>
      <w:lang w:bidi="ar-SA" w:eastAsia="zh-CN" w:val="uk-UA"/>
    </w:rPr>
  </w:style>
  <w:style w:styleId="style275" w:type="paragraph">
    <w:name w:val="Красная строка 21"/>
    <w:basedOn w:val="style170"/>
    <w:next w:val="style275"/>
    <w:pPr>
      <w:widowControl w:val="false"/>
      <w:suppressAutoHyphens w:val="true"/>
      <w:spacing w:after="120" w:before="0"/>
      <w:ind w:firstLine="210" w:left="283" w:right="0"/>
      <w:contextualSpacing w:val="false"/>
      <w:jc w:val="left"/>
    </w:pPr>
    <w:rPr>
      <w:rFonts w:cs="SimSun" w:eastAsia="SimSun"/>
      <w:sz w:val="20"/>
      <w:lang w:eastAsia="zh-CN" w:val="ru-RU"/>
    </w:rPr>
  </w:style>
  <w:style w:styleId="style276" w:type="paragraph">
    <w:name w:val="заголовок 8"/>
    <w:basedOn w:val="style0"/>
    <w:next w:val="style276"/>
    <w:pPr>
      <w:keepNext/>
      <w:jc w:val="both"/>
    </w:pPr>
    <w:rPr>
      <w:rFonts w:cs="SimSun" w:eastAsia="SimSun"/>
    </w:rPr>
  </w:style>
  <w:style w:styleId="style277" w:type="paragraph">
    <w:name w:val="Знак Знак Знак Знак Знак Знак Знак Знак Знак Знак Знак Знак Знак Знак Знак Знак Знак Знак Знак Знак"/>
    <w:basedOn w:val="style0"/>
    <w:next w:val="style277"/>
    <w:pPr/>
    <w:rPr>
      <w:rFonts w:cs="SimSun" w:eastAsia="SimSun"/>
      <w:sz w:val="20"/>
      <w:szCs w:val="20"/>
      <w:lang w:eastAsia="en-US" w:val="en-US"/>
    </w:rPr>
  </w:style>
  <w:style w:styleId="style278" w:type="paragraph">
    <w:name w:val="Знак Знак Знак Знак Знак Знак Знак Знак Знак Знак Знак Знак Знак Знак Знак1"/>
    <w:basedOn w:val="style0"/>
    <w:next w:val="style278"/>
    <w:pPr/>
    <w:rPr>
      <w:rFonts w:cs="SimSun" w:eastAsia="SimSun"/>
      <w:sz w:val="20"/>
      <w:szCs w:val="20"/>
      <w:lang w:eastAsia="en-US" w:val="en-US"/>
    </w:rPr>
  </w:style>
  <w:style w:styleId="style279" w:type="paragraph">
    <w:name w:val="Заголовок 2.Заголовок 2 Знак"/>
    <w:basedOn w:val="style0"/>
    <w:next w:val="style279"/>
    <w:pPr>
      <w:keepNext/>
      <w:jc w:val="center"/>
    </w:pPr>
    <w:rPr>
      <w:rFonts w:cs="SimSun" w:eastAsia="SimSun"/>
      <w:b/>
      <w:bCs/>
    </w:rPr>
  </w:style>
  <w:style w:styleId="style280" w:type="paragraph">
    <w:name w:val="Знак Знак1 Знак Знак Знак Знак Знак Знак"/>
    <w:basedOn w:val="style0"/>
    <w:next w:val="style280"/>
    <w:pPr/>
    <w:rPr>
      <w:rFonts w:cs="SimSun" w:eastAsia="SimSun"/>
      <w:sz w:val="20"/>
      <w:szCs w:val="20"/>
      <w:lang w:eastAsia="en-US" w:val="en-US"/>
    </w:rPr>
  </w:style>
  <w:style w:styleId="style281" w:type="paragraph">
    <w:name w:val="Знак Знак1 Знак Знак Знак Знак Знак Знак Знак Знак Знак Знак Знак Знак Знак Знак"/>
    <w:basedOn w:val="style0"/>
    <w:next w:val="style281"/>
    <w:pPr/>
    <w:rPr>
      <w:rFonts w:cs="SimSun" w:eastAsia="SimSun"/>
      <w:sz w:val="20"/>
      <w:szCs w:val="20"/>
      <w:lang w:eastAsia="en-US" w:val="en-US"/>
    </w:rPr>
  </w:style>
  <w:style w:styleId="style282" w:type="paragraph">
    <w:name w:val="бычный"/>
    <w:next w:val="style282"/>
    <w:pPr>
      <w:widowControl w:val="false"/>
      <w:suppressAutoHyphens w:val="true"/>
    </w:pPr>
    <w:rPr>
      <w:rFonts w:ascii="Times New Roman" w:cs="SimSun" w:eastAsia="SimSun" w:hAnsi="Times New Roman"/>
      <w:color w:val="auto"/>
      <w:sz w:val="28"/>
      <w:szCs w:val="28"/>
      <w:lang w:bidi="ar-SA" w:eastAsia="ru-RU" w:val="ru-RU"/>
    </w:rPr>
  </w:style>
  <w:style w:styleId="style283" w:type="paragraph">
    <w:name w:val="1 Знак Знак Знак Знак Знак"/>
    <w:basedOn w:val="style0"/>
    <w:next w:val="style283"/>
    <w:pPr/>
    <w:rPr>
      <w:rFonts w:cs="SimSun" w:eastAsia="SimSun"/>
      <w:sz w:val="20"/>
      <w:szCs w:val="20"/>
      <w:lang w:eastAsia="en-US" w:val="en-US"/>
    </w:rPr>
  </w:style>
  <w:style w:styleId="style284" w:type="paragraph">
    <w:name w:val="Сd12121оee3e3eдe43434еe53535рf04040жe63636иe83838мec3c3cоee3e3eеe53535 тf24242аe03030бe13131лeb3b3bиe83838цf64646ыfb4b4b"/>
    <w:basedOn w:val="style274"/>
    <w:next w:val="style284"/>
    <w:pPr/>
    <w:rPr>
      <w:lang w:eastAsia="ru-RU" w:val="ru-RU"/>
    </w:rPr>
  </w:style>
  <w:style w:styleId="style285" w:type="paragraph">
    <w:name w:val="Знак Знак1 Знак Знак Знак Знак Знак Знак Знак Знак Знак Знак Знак Знак1 Знак Знак Знак"/>
    <w:basedOn w:val="style0"/>
    <w:next w:val="style285"/>
    <w:pPr/>
    <w:rPr>
      <w:rFonts w:cs="SimSun" w:eastAsia="SimSun"/>
      <w:sz w:val="20"/>
      <w:szCs w:val="20"/>
      <w:lang w:eastAsia="en-US" w:val="en-US"/>
    </w:rPr>
  </w:style>
  <w:style w:styleId="style286" w:type="paragraph">
    <w:name w:val="Содержимое врезки"/>
    <w:basedOn w:val="style166"/>
    <w:next w:val="style28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emf"/><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2945</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2025-01-14T08:29:00.00Z</dcterms:created>
  <dc:creator>u13_Soboleva</dc:creator>
  <cp:lastModifiedBy>u01_Skorohod</cp:lastModifiedBy>
  <cp:lastPrinted>2026-01-30T12:39:00.00Z</cp:lastPrinted>
  <dcterms:modified xsi:type="dcterms:W3CDTF">2026-01-30T12:40:00.00Z</dcterms:modified>
  <cp:revision>295</cp:revision>
  <dc:title>05</dc:title>
</cp:coreProperties>
</file>